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C9E" w:rsidRPr="005E2C9E" w:rsidRDefault="005E2C9E" w:rsidP="005E2C9E">
      <w:pPr>
        <w:spacing w:line="360" w:lineRule="auto"/>
        <w:ind w:right="-556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Tehnologija merilnih glav za obdelovalne stroje RENGAGE™ in SupaTouch: najkrajši cikli, največja produktivnost</w:t>
      </w: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Globalni ponudnik visokotehnološke opreme Renishaw bo na sejmu EMO v Hannovru, ki bo potekal od 16. do 21. septembra 2019, predstavil merilno glavo za obdelovalne stroje RMP400 v kombinaciji s svojo tehnologijo SupaTouch.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EMO Hannover je v svetu vodilni strokovni sejem za kovinskopredelovalno industrijo, na katerem so predstavljene vse inovacije in trendi v globalni proizvodni industriji.</w:t>
      </w: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Pr="0077718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RMP400 se pridružuje sistemom RMP600, OMP400, OMP600 in MP250 kot del Renishawove ponudbe </w:t>
      </w:r>
      <w:bookmarkStart w:id="1" w:name="_Hlk5881094"/>
      <w:r>
        <w:rPr>
          <w:rFonts w:ascii="Arial" w:hAnsi="Arial"/>
        </w:rPr>
        <w:t xml:space="preserve">merilnih glav za obdelovalne stroje s tehnologijo RENGAGE™</w:t>
      </w:r>
      <w:bookmarkEnd w:id="1"/>
      <w:r>
        <w:rPr>
          <w:rFonts w:ascii="Arial" w:hAnsi="Arial"/>
        </w:rPr>
        <w:t xml:space="preserve"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V teh izdelkih je kombinirana preskušena tehnologija silicijevih merilnih lističev z ultrakompaktno elektroniko za neprekosljivo 3D-zmogljivost in submikronsko ponovljivost.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Merilne glave RENGAGE navdušujejo pri meritvah kompleksnih oblik in kontur, zato so idealne za aplikacije v orodjarstvu ter v letalski in vesoljski industriji, kjer so razširjeni petosni obdelovalni stroji.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Izjemno nizka prožilna sila pomaga odpraviti poškodbe površin in oblike komponent, zato so te glave idealne za kontrolo občutljivih obdelovancev.</w:t>
      </w:r>
      <w:r>
        <w:rPr>
          <w:rFonts w:ascii="Arial" w:hAnsi="Arial"/>
        </w:rPr>
        <w:t xml:space="preserve"> </w:t>
      </w:r>
    </w:p>
    <w:p w:rsidR="005E2C9E" w:rsidRPr="00E71620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b/>
          <w:rFonts w:ascii="Arial" w:hAnsi="Arial"/>
        </w:rPr>
        <w:t xml:space="preserve">Samodejna optimizacija merilnih ciklov</w:t>
      </w:r>
    </w:p>
    <w:p w:rsidR="005E2C9E" w:rsidRPr="0077718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Tehnologija SupaTouch inteligentno določi največje podajanje, s katerim lahko obdelovalni stroj izvaja ponovljive meritve.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Pametna tehnologija za odločanje med cikli izbere najhitrejšo merilno strategijo (z enim ali dvema dotikoma) za vsako meritev.</w:t>
      </w:r>
    </w:p>
    <w:p w:rsidR="005E2C9E" w:rsidRPr="00777183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Pametno odločanje se nadaljuje tudi med meritvami komponent – če se merilna glava sproži medtem, ko stroj še pospešuje ali zavira (kar se lahko zgodi zaradi variabilnosti pri pozicioniranju obdelovancev), rezultati meritev niso točni.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Če zazna netočno meritev, tehnologija SupaTouch samodejno ukaže merilni glavi ponovno meritev površine s hitrostjo, ki je primernejša za ohranitev natančnosti in preprečitev alarmov stroja.</w:t>
      </w:r>
    </w:p>
    <w:p w:rsidR="005E2C9E" w:rsidRPr="00E71620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Pr="00427788" w:rsidRDefault="005E2C9E" w:rsidP="005E2C9E">
      <w:pPr>
        <w:spacing w:line="360" w:lineRule="auto"/>
        <w:ind w:right="-556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Najkrajši cikli in največja produktivnost</w:t>
      </w:r>
    </w:p>
    <w:p w:rsidR="005E2C9E" w:rsidRPr="00FD204A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Tehnologija SupaTouch odpravlja potrebo po ročni optimizaciji podajalnih gibanj za pozicioniranje na stroju, podajalnih gibanj za meritve in strategij.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V primerjavi s tradicionalnimi programskimi cikli zagotavlja do 60-odstotno skrajšanje časa meritev na CNC-obdelovalnih strojih.</w:t>
      </w:r>
    </w:p>
    <w:p w:rsidR="005E2C9E" w:rsidRPr="00FD204A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:rsidR="005E2C9E" w:rsidRPr="00500C6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Tehnologija SupaTouch še dodatno izboljšuje mnoge dokazane koristi priznane programske opreme Renishaw Inspection Plus.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Uporabniki lahko s programsko opremo znatno skrajšajo cikle in izboljšajo rezultate meritev na stroju za največjo produktivnost in donosnost svojih obdelovalnih strojev.</w:t>
      </w:r>
    </w:p>
    <w:p w:rsidR="005E2C9E" w:rsidRPr="00500C63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Pr="00500C6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Za več informacij o tehnologijah RENGAGE in SupaTouch obiščite Renishaw na sejmu EMO 2019 v Hannovru (od 16. do 21. septembra v hali 6, razstavni prostor D48) ali obiščite </w:t>
      </w:r>
      <w:hyperlink r:id="rId8" w:history="1">
        <w:r>
          <w:rPr>
            <w:rStyle w:val="Hyperlink"/>
            <w:rFonts w:ascii="Arial" w:hAnsi="Arial"/>
          </w:rPr>
          <w:t xml:space="preserve">www.renishaw.si/rengage</w:t>
        </w:r>
      </w:hyperlink>
      <w:r>
        <w:rPr>
          <w:rFonts w:ascii="Arial" w:hAnsi="Arial"/>
        </w:rPr>
        <w:t xml:space="preserve">.</w:t>
      </w:r>
    </w:p>
    <w:p w:rsidR="005E2C9E" w:rsidRDefault="005E2C9E" w:rsidP="005E2C9E">
      <w:pPr>
        <w:spacing w:line="276" w:lineRule="auto"/>
        <w:rPr>
          <w:rFonts w:ascii="Arial" w:hAnsi="Arial" w:cs="Arial"/>
          <w:sz w:val="22"/>
          <w:szCs w:val="22"/>
        </w:rPr>
      </w:pPr>
    </w:p>
    <w:p w:rsidR="0006668E" w:rsidRPr="005E2C9E" w:rsidRDefault="005E2C9E" w:rsidP="005E2C9E">
      <w:pPr>
        <w:spacing w:line="276" w:lineRule="auto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-Konec-</w:t>
      </w:r>
    </w:p>
    <w:sectPr w:rsidR="0006668E" w:rsidRPr="005E2C9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E2C9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44BD4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866773E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sl-SI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sl-SI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sl-SI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si/reng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2702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2019-05-17T10:03:00Z</dcterms:modified>
</cp:coreProperties>
</file>