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0A49" w14:textId="263D6E3A" w:rsidR="00AC302B" w:rsidRPr="00B424B6" w:rsidRDefault="00955673">
      <w:pPr>
        <w:pStyle w:val="Heading1"/>
        <w:spacing w:line="280" w:lineRule="exact"/>
        <w:ind w:left="0"/>
        <w:rPr>
          <w:rFonts w:cs="Arial"/>
        </w:rPr>
      </w:pPr>
      <w:r w:rsidRPr="00B424B6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3008E674" wp14:editId="607DCF26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4B6">
        <w:rPr>
          <w:rFonts w:cs="Arial"/>
        </w:rPr>
        <w:t xml:space="preserve"> </w:t>
      </w:r>
    </w:p>
    <w:p w14:paraId="50D5195D" w14:textId="77777777" w:rsidR="00177428" w:rsidRPr="00B424B6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1A3AF016" w14:textId="1BA1817C" w:rsidR="003F06B0" w:rsidRPr="00B424B6" w:rsidRDefault="00D3317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B424B6">
        <w:rPr>
          <w:rStyle w:val="Strong"/>
          <w:rFonts w:cs="Arial"/>
          <w:sz w:val="22"/>
          <w:szCs w:val="22"/>
        </w:rPr>
        <w:t>Wytwarzanie</w:t>
      </w:r>
      <w:r w:rsidR="00B424B6" w:rsidRPr="00B424B6">
        <w:rPr>
          <w:rStyle w:val="Strong"/>
          <w:rFonts w:cs="Arial"/>
          <w:sz w:val="22"/>
          <w:szCs w:val="22"/>
        </w:rPr>
        <w:t xml:space="preserve"> </w:t>
      </w:r>
      <w:r w:rsidRPr="00B424B6">
        <w:rPr>
          <w:rStyle w:val="Strong"/>
          <w:rFonts w:cs="Arial"/>
          <w:sz w:val="22"/>
          <w:szCs w:val="22"/>
        </w:rPr>
        <w:t xml:space="preserve">przyrostowe — produktywność bez kompromisów na targach EMO Hannover 2019 </w:t>
      </w:r>
    </w:p>
    <w:p w14:paraId="621933AA" w14:textId="77777777" w:rsidR="003F06B0" w:rsidRPr="00B424B6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7BDFD905" w14:textId="77777777" w:rsidR="00B83402" w:rsidRPr="00B424B6" w:rsidRDefault="00B83402" w:rsidP="00B8340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8"/>
          <w:szCs w:val="22"/>
        </w:rPr>
      </w:pPr>
      <w:r w:rsidRPr="00B424B6">
        <w:rPr>
          <w:rFonts w:cs="Arial"/>
          <w:sz w:val="22"/>
        </w:rPr>
        <w:t>Renishaw, globalna firma z branży technologii metrologicznych, przedstawi sprzęt i oprogramowanie do wytwarzania przyrostowego (AM) na targach EMO Hanower 2019 w Niemczech, które odbędą się od 16 do 21 września.</w:t>
      </w:r>
    </w:p>
    <w:p w14:paraId="559593F8" w14:textId="77777777" w:rsidR="00B83402" w:rsidRPr="00B424B6" w:rsidRDefault="00B83402" w:rsidP="00B8340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65A745F" w14:textId="11147067" w:rsidR="00AC19AC" w:rsidRPr="00B424B6" w:rsidRDefault="00B83402" w:rsidP="00B8340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 xml:space="preserve">Na stoisku poświęconym technologii AM w hali 9 Renishaw zademonstruje gamę produktów do wydajnego wytwarzania przyrostowego wysokiej jakości, w tym najnowszy system — czterolaserowy RenAM 500Q. Maszyna o zwartej konstrukcji, wyposażona w cztery lasery o mocy 500 W, w znaczący sposób poprawia wydajność w wypadku najczęściej używanych rozmiarów platform, przy jednoczesnej poprawie jakości produkowanych podzespołów. </w:t>
      </w:r>
    </w:p>
    <w:p w14:paraId="372F5434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DBE13C0" w14:textId="77777777" w:rsidR="00AC19AC" w:rsidRPr="00B424B6" w:rsidRDefault="005166F8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RenAM 500Q przyspiesza proces produkcyjny nawet czterokrotnie, zwiększając atrakcyjność rynkową wytwarzania przyrostowego z proszków metalu w tych zastosowaniach, które wcześniej były nieekonomiczne, wprowadzając w ten sposób technologię do nowych gałęzi przemysłu. Dzięki konkurencyjności maszyny klienci mogą skorzystać na zmniejszeniu kosztów jednego podzespołu, bez uszczerbku dla precyzji lub jakości znanych ze standardowego systemu z pojedynczym laserem.</w:t>
      </w:r>
    </w:p>
    <w:p w14:paraId="700883D0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1B5C551" w14:textId="47B72D9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Najważniejszymi elementami systemu RenAM 500Q są układ optyczny i oprogramowanie sterujące. Wiązki laserowe dostają się do systemu czterema kanałami, gdzie są dynamicznie ogniskowane i kierowane do jednego, termicznie regulowanego mocowania galwanometrycznego. W mocowaniu galwanometrycznym znajdują się cztery pary zwierciadeł sterowanych cyfrowo, które prowadzą wiązki laserowe tak, aby pokryły całą powierzchnię roboczą złoża proszku.</w:t>
      </w:r>
    </w:p>
    <w:p w14:paraId="055F668F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7EE1CEB" w14:textId="6D385C65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„Maszyny do wytwarzania przyrostowego oraz układy optyczne firmy Renishaw są projektowane, konstruowane i produkowane we własnym zakresie, co daje nam wyjątkową kontrolę nad działaniem i parametrami systemu”, wyjaśnia Robin Weston, kierownik ds. marketingu w dziale wytwarzania przyrostowego firmy Renishaw. „Dzięki zastosowaniu innowacyjnej konstrukcji układu optycznego oraz sterowania cyfrowego i ogniskowania dynamicznego wszystkie cztery lasery mogą jednocześnie oddziaływać na złoże proszku — zwiększając prędkość, produktywność i wydajność maszyny”.</w:t>
      </w:r>
    </w:p>
    <w:p w14:paraId="44D83A37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363E1777" w14:textId="38963CD2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„Wytwarzanie przyrostowe jest kluczowym czynnikiem umożliwiającym działanie układu optycznego”, kontynuuje Weston. „Wytwarzania przyrostowego użyto do wyprodukowania mocowania galwanometrycznego; umożliwiło to ciaśniejsze upakowanie zwierciadeł oraz przygotowanie wewnętrznych kanałów chłodzenia konformalnego w celu zachowania precyzyjnej stabilności termicznej”.</w:t>
      </w:r>
      <w:r w:rsidRPr="00B424B6">
        <w:rPr>
          <w:rStyle w:val="Strong"/>
          <w:rFonts w:cs="Arial"/>
          <w:b w:val="0"/>
          <w:sz w:val="22"/>
          <w:szCs w:val="22"/>
        </w:rPr>
        <w:tab/>
      </w:r>
    </w:p>
    <w:p w14:paraId="0716EEA6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5CE158C" w14:textId="57D934DB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Firma Renishaw jest innowatorem i liderem w tworzeniu stabilnych środowisk technologicznych, jest zatem dobrze przygotowana do kontrolowania dodatkowej emisji procesowej wywołanej pracą wielu laserów. System recyrkulacji gazów obojętnych, w tym wstępny filtr cyklonowy i chłodnica pośrednia gazu, pozwala na utrzymanie żywotności filtra i zapewnia stałe, czyste warunki technologiczne przez cały czas trwania produkcji.</w:t>
      </w:r>
    </w:p>
    <w:p w14:paraId="1E1D5B07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739D3BD" w14:textId="42CD8AC1" w:rsidR="008B0A5B" w:rsidRPr="00B424B6" w:rsidRDefault="00AC19AC" w:rsidP="00B83402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lastRenderedPageBreak/>
        <w:t>Nowy system bazuje na funkcjach bezpieczeństwa i użyteczności systemu RenAM 500M z pojedynczym laserem, w którym wykorzystuje się podwójne filtry SafeChange™ z automatycznym przełączaniem w celu zminimalizowania interwencji operatora. Dodatkowe badania wykazały, że utrzymywany stan proszku pozwala na zmaksymalizowanie jego ponownego użycia, co dodatkowo zmniejsza koszty produkcji części.</w:t>
      </w:r>
    </w:p>
    <w:p w14:paraId="307CDC58" w14:textId="77777777" w:rsidR="008B0A5B" w:rsidRPr="00B424B6" w:rsidRDefault="008B0A5B" w:rsidP="008B0A5B">
      <w:pPr>
        <w:spacing w:line="276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11DD7E9" w14:textId="77777777" w:rsidR="008B0A5B" w:rsidRPr="00B424B6" w:rsidRDefault="008B0A5B" w:rsidP="008B0A5B">
      <w:pPr>
        <w:spacing w:line="276" w:lineRule="auto"/>
        <w:ind w:left="567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>Nabywcy systemu RenAM 500Q już wykorzystują jego zalety. Firma Renishaw nawiązała niedawno współpracę z firmą Sandvik Additive Manufacturing w celu dostarczenia wysokowydajnego systemu wielolaserowego. Ta instalacja uzupełni istniejące technologie firmy Sandvik i znacząco zwiększy jej możliwości produkcyjne, wzmacniając pozycję firmy na rozwijającym się rynku wytwarzania przyrostowego. Obie firmy zamierzają również współpracować w takich obszarach jak rozwój materiałów, technologie procesu wytwarzania przyrostowego i przetwarzanie końcowe.</w:t>
      </w:r>
    </w:p>
    <w:p w14:paraId="30F0EB79" w14:textId="77777777" w:rsidR="008B0A5B" w:rsidRPr="00B424B6" w:rsidRDefault="008B0A5B" w:rsidP="008B0A5B">
      <w:pPr>
        <w:spacing w:line="276" w:lineRule="auto"/>
        <w:ind w:left="567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5865507" w14:textId="75B9EE41" w:rsidR="008B0A5B" w:rsidRPr="00B424B6" w:rsidRDefault="008B0A5B" w:rsidP="002626AC">
      <w:pPr>
        <w:spacing w:line="276" w:lineRule="auto"/>
        <w:ind w:left="567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 xml:space="preserve">Renishaw wnosi również swoją wiedzę specjalistyczną w zakresie wytwarzania przyrostowego, aby pomóc wielu firmom w opracowywaniu nowych produktów. Firma wytwarza przyrostowo tytanowe końcówki do ram rowerów górskich marki Atherton Bikes. Dzięki zastosowaniu systemu RenAM 500Q firma może zwiększyć tempo produkcji, szybko opracowując i dostosowując części do wymagań kierowcy. </w:t>
      </w:r>
      <w:r w:rsidRPr="00B424B6">
        <w:rPr>
          <w:rFonts w:cs="Arial"/>
          <w:sz w:val="22"/>
          <w:szCs w:val="22"/>
        </w:rPr>
        <w:t xml:space="preserve">Tradycyjna technologia wymaga zastosowania wielu narzędzi. Wytwarzanie przyrostowe jest procesem całkowicie cyfrowym, co oznacza, że końcówki można modyfikować w systemie CAD i odtwarzać je wydajnie zgodnie z wysokim standardem. </w:t>
      </w:r>
    </w:p>
    <w:p w14:paraId="2D78BFBE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C609978" w14:textId="59DF54D3" w:rsidR="00AC19AC" w:rsidRPr="00B424B6" w:rsidRDefault="005166F8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B424B6">
        <w:rPr>
          <w:rStyle w:val="Strong"/>
          <w:rFonts w:cs="Arial"/>
          <w:b w:val="0"/>
          <w:sz w:val="22"/>
          <w:szCs w:val="22"/>
        </w:rPr>
        <w:t xml:space="preserve">Ponieważ coraz więcej firm stosuje technologię wytwarzania przyrostowego, firma Renishaw wprowadziła na rynek „Przewodnik wytwarzania przyrostowego”, aby zapewnić producentom pomoc techniczną i doradztwo. „Przewodnik” to wydzielona część witryny internetowej firmy, która edukuje oraz informuje klientów oraz szerszą społeczność techniczną. „Przewodnik” zawiera filmy wideo, analizy przypadków, artykuły na temat funkcji, wiadomości branżowe i opinie, które mają na celu zwrócenie uwagi czytelników na różnorodność możliwości dostępnych w przypadku stosowania technologii wytwarzania przyrostowego. </w:t>
      </w:r>
    </w:p>
    <w:p w14:paraId="70EC41F8" w14:textId="77777777" w:rsidR="00AC19AC" w:rsidRPr="00B424B6" w:rsidRDefault="00AC19AC" w:rsidP="00446573">
      <w:pPr>
        <w:spacing w:line="276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2ABBBD5" w14:textId="2AF4DCF4" w:rsidR="00446573" w:rsidRPr="00B424B6" w:rsidRDefault="00AC19AC" w:rsidP="00446573">
      <w:pPr>
        <w:spacing w:afterLines="120" w:after="288" w:line="276" w:lineRule="auto"/>
        <w:ind w:left="567" w:right="720"/>
        <w:jc w:val="both"/>
        <w:rPr>
          <w:rFonts w:cs="Arial"/>
          <w:b/>
          <w:sz w:val="22"/>
          <w:szCs w:val="22"/>
        </w:rPr>
      </w:pPr>
      <w:r w:rsidRPr="00B424B6">
        <w:rPr>
          <w:rFonts w:cs="Arial"/>
          <w:sz w:val="22"/>
          <w:szCs w:val="24"/>
        </w:rPr>
        <w:t xml:space="preserve">„Przewodnik wytwarzania przyrostowego” zawiera również zbiór artykułów technicznych napisanych przez ekspertów branżowych firmy, w tym popularnego blogera portalu LinkedIn, Marca Saundersa i Martina McMahona, eksperta w dziedzinie zastosowań AM. </w:t>
      </w:r>
    </w:p>
    <w:p w14:paraId="0151B439" w14:textId="77777777" w:rsidR="00C820AE" w:rsidRPr="00B424B6" w:rsidRDefault="00B83402" w:rsidP="00446573">
      <w:pPr>
        <w:spacing w:afterLines="120" w:after="288" w:line="276" w:lineRule="auto"/>
        <w:ind w:left="567" w:right="720"/>
        <w:jc w:val="both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t xml:space="preserve">Aby uzyskać więcej informacji, odwiedź witrynę </w:t>
      </w:r>
      <w:hyperlink r:id="rId8" w:history="1">
        <w:r w:rsidRPr="00B424B6">
          <w:rPr>
            <w:rStyle w:val="Hyperlink"/>
            <w:rFonts w:cs="Arial"/>
            <w:sz w:val="22"/>
            <w:szCs w:val="22"/>
          </w:rPr>
          <w:t>www.renishaw.pl/emo</w:t>
        </w:r>
      </w:hyperlink>
      <w:r w:rsidRPr="00B424B6">
        <w:rPr>
          <w:rFonts w:cs="Arial"/>
          <w:sz w:val="22"/>
          <w:szCs w:val="22"/>
        </w:rPr>
        <w:t xml:space="preserve">. Aby uzyskać dostęp do artykułów, filmów i innych materiałów, odwiedź „Przewodnik wytwarzania przyrostowego” pod adresem </w:t>
      </w:r>
      <w:hyperlink r:id="rId9" w:history="1">
        <w:r w:rsidRPr="00B424B6">
          <w:rPr>
            <w:rStyle w:val="Hyperlink"/>
            <w:rFonts w:cs="Arial"/>
            <w:sz w:val="22"/>
            <w:szCs w:val="22"/>
          </w:rPr>
          <w:t>www.renishaw.pl/amguide</w:t>
        </w:r>
      </w:hyperlink>
    </w:p>
    <w:p w14:paraId="1BEB0EAF" w14:textId="277B4D6E" w:rsidR="00EB26B8" w:rsidRPr="00B424B6" w:rsidRDefault="00EB26B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  <w:u w:val="single"/>
        </w:rPr>
        <w:t>-Koniec-</w:t>
      </w:r>
      <w:r w:rsidRPr="00B424B6">
        <w:rPr>
          <w:rFonts w:cs="Arial"/>
          <w:sz w:val="22"/>
          <w:szCs w:val="22"/>
        </w:rPr>
        <w:t xml:space="preserve"> </w:t>
      </w:r>
    </w:p>
    <w:p w14:paraId="367B9A04" w14:textId="1CCA6756" w:rsidR="00BA0542" w:rsidRPr="00B424B6" w:rsidRDefault="009B28EE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t>692 słów</w:t>
      </w:r>
      <w:bookmarkStart w:id="0" w:name="_GoBack"/>
      <w:bookmarkEnd w:id="0"/>
    </w:p>
    <w:p w14:paraId="3ED064D8" w14:textId="77777777" w:rsidR="00964BEB" w:rsidRPr="00B424B6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 w:rsidRPr="00B424B6">
        <w:rPr>
          <w:rFonts w:cs="Arial"/>
          <w:sz w:val="22"/>
          <w:szCs w:val="22"/>
          <w:u w:val="single"/>
        </w:rPr>
        <w:t>Uwagi dla redaktorów:</w:t>
      </w:r>
    </w:p>
    <w:p w14:paraId="5BB98C28" w14:textId="77777777" w:rsidR="004008E8" w:rsidRPr="00B424B6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t xml:space="preserve">Firma dostarcza produkty używane dla wielu różnych zastosowaniach, jak np. produkcja silników odrzutowych i turbin wiatrowych, a także stomatologia i neurochirurgia. Zatrudnia ponad 4500 pracowników w 36 krajach, w których posiada całkowicie zależną działalność. </w:t>
      </w:r>
    </w:p>
    <w:p w14:paraId="7842C4A0" w14:textId="77777777" w:rsidR="004008E8" w:rsidRPr="00B424B6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47E361F" w14:textId="77777777" w:rsidR="004F2E17" w:rsidRPr="00B424B6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t>Wartość sprzedaży firmy Renishaw na koniec czerwca 2018 roku osiągnęła 494,7 milionów GBP, z czego 95% to wartość eksportu. Największe rynki firmy to Chiny, Stany Zjednoczone, Niemcy i Japonia.</w:t>
      </w:r>
    </w:p>
    <w:p w14:paraId="68EF10CF" w14:textId="77777777" w:rsidR="004F2E17" w:rsidRPr="00B424B6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664D554" w14:textId="77777777" w:rsidR="004F2E17" w:rsidRPr="00B424B6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lastRenderedPageBreak/>
        <w:t>Z upywem Renishaw firma znacznie zaangażowała się w badania i rozwój, inwestując stołami 13-18% z rocznej sprzedaży w badania, rozwój i wytwarzanie. Większość naszych prac badawczo-rozwojowych oraz produkcji jest prowadzona w Wielkiej Brytanii.</w:t>
      </w:r>
    </w:p>
    <w:p w14:paraId="5558C238" w14:textId="77777777" w:rsidR="004008E8" w:rsidRPr="00B424B6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91FBBDB" w14:textId="77777777" w:rsidR="004008E8" w:rsidRPr="00B424B6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B424B6">
        <w:rPr>
          <w:rFonts w:cs="Arial"/>
          <w:sz w:val="22"/>
          <w:szCs w:val="22"/>
        </w:rPr>
        <w:t xml:space="preserve">Sukces firmy został doceniony licznymi międzynarodowymi nagrodami, w tym osiemnastoma nagrodami Queen's Awards, przyznawanymi za osiągnięcia w dziedzinie technologii, eksportu i innowacji. </w:t>
      </w:r>
    </w:p>
    <w:p w14:paraId="61768E68" w14:textId="77777777" w:rsidR="004008E8" w:rsidRPr="00B424B6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C42216C" w14:textId="77777777" w:rsidR="00964BEB" w:rsidRPr="00B424B6" w:rsidRDefault="004008E8" w:rsidP="008B0A5B">
      <w:pPr>
        <w:spacing w:line="336" w:lineRule="auto"/>
        <w:ind w:left="567" w:right="567"/>
        <w:rPr>
          <w:rFonts w:cs="Arial"/>
        </w:rPr>
      </w:pPr>
      <w:r w:rsidRPr="00B424B6">
        <w:rPr>
          <w:rFonts w:cs="Arial"/>
        </w:rPr>
        <w:t xml:space="preserve">Aby uzyskać więcej informacji, odwiedź witrynę </w:t>
      </w:r>
      <w:hyperlink r:id="rId10" w:history="1">
        <w:r w:rsidRPr="00B424B6">
          <w:rPr>
            <w:rStyle w:val="Hyperlink"/>
            <w:rFonts w:cs="Arial"/>
            <w:sz w:val="22"/>
            <w:szCs w:val="22"/>
          </w:rPr>
          <w:t>www.renishaw.pl</w:t>
        </w:r>
      </w:hyperlink>
      <w:r w:rsidRPr="00B424B6">
        <w:rPr>
          <w:rFonts w:cs="Arial"/>
          <w:sz w:val="22"/>
          <w:szCs w:val="22"/>
        </w:rPr>
        <w:t xml:space="preserve"> </w:t>
      </w:r>
    </w:p>
    <w:sectPr w:rsidR="00964BEB" w:rsidRPr="00B424B6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DF1B" w14:textId="77777777" w:rsidR="00BE5494" w:rsidRDefault="00BE5494">
      <w:r>
        <w:separator/>
      </w:r>
    </w:p>
  </w:endnote>
  <w:endnote w:type="continuationSeparator" w:id="0">
    <w:p w14:paraId="6834AE64" w14:textId="77777777" w:rsidR="00BE5494" w:rsidRDefault="00B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EDAE" w14:textId="77777777" w:rsidR="00BE5494" w:rsidRDefault="00BE5494">
      <w:r>
        <w:separator/>
      </w:r>
    </w:p>
  </w:footnote>
  <w:footnote w:type="continuationSeparator" w:id="0">
    <w:p w14:paraId="4776211F" w14:textId="77777777" w:rsidR="00BE5494" w:rsidRDefault="00BE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MjA0NzM1MDcxNrBU0lEKTi0uzszPAykwqgUAXMebv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47C8C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4911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E2DA2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26AC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C5C2D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22ACC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3954"/>
    <w:rsid w:val="0043569B"/>
    <w:rsid w:val="00440129"/>
    <w:rsid w:val="004406D0"/>
    <w:rsid w:val="00441209"/>
    <w:rsid w:val="00442E70"/>
    <w:rsid w:val="00444630"/>
    <w:rsid w:val="00446573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B32CD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4576"/>
    <w:rsid w:val="004F6014"/>
    <w:rsid w:val="00501D4E"/>
    <w:rsid w:val="00502B7A"/>
    <w:rsid w:val="00507C9B"/>
    <w:rsid w:val="005120EF"/>
    <w:rsid w:val="00512D70"/>
    <w:rsid w:val="00513BF6"/>
    <w:rsid w:val="005166F8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55F6F"/>
    <w:rsid w:val="00661238"/>
    <w:rsid w:val="00667CDD"/>
    <w:rsid w:val="00673BE0"/>
    <w:rsid w:val="00680199"/>
    <w:rsid w:val="00680AD0"/>
    <w:rsid w:val="006B3857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847FC"/>
    <w:rsid w:val="007867E0"/>
    <w:rsid w:val="007907D7"/>
    <w:rsid w:val="00793DD7"/>
    <w:rsid w:val="00793EDF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488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B0A5B"/>
    <w:rsid w:val="008C0142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36AB"/>
    <w:rsid w:val="009741F1"/>
    <w:rsid w:val="00980342"/>
    <w:rsid w:val="00984E0B"/>
    <w:rsid w:val="00987899"/>
    <w:rsid w:val="0099258C"/>
    <w:rsid w:val="009A41BB"/>
    <w:rsid w:val="009B0ACA"/>
    <w:rsid w:val="009B28EE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19AC"/>
    <w:rsid w:val="00AC302B"/>
    <w:rsid w:val="00AD1402"/>
    <w:rsid w:val="00AF50A1"/>
    <w:rsid w:val="00AF6523"/>
    <w:rsid w:val="00B0131D"/>
    <w:rsid w:val="00B12751"/>
    <w:rsid w:val="00B16F19"/>
    <w:rsid w:val="00B207EB"/>
    <w:rsid w:val="00B26D5F"/>
    <w:rsid w:val="00B32116"/>
    <w:rsid w:val="00B424B6"/>
    <w:rsid w:val="00B51C94"/>
    <w:rsid w:val="00B54A61"/>
    <w:rsid w:val="00B54FDD"/>
    <w:rsid w:val="00B60D27"/>
    <w:rsid w:val="00B62F8E"/>
    <w:rsid w:val="00B67274"/>
    <w:rsid w:val="00B71181"/>
    <w:rsid w:val="00B72246"/>
    <w:rsid w:val="00B83402"/>
    <w:rsid w:val="00B8453E"/>
    <w:rsid w:val="00B950BC"/>
    <w:rsid w:val="00BA0542"/>
    <w:rsid w:val="00BA25A2"/>
    <w:rsid w:val="00BA3051"/>
    <w:rsid w:val="00BB7055"/>
    <w:rsid w:val="00BC1C0D"/>
    <w:rsid w:val="00BC6731"/>
    <w:rsid w:val="00BD2374"/>
    <w:rsid w:val="00BE407B"/>
    <w:rsid w:val="00BE5494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34C6"/>
    <w:rsid w:val="00C86F20"/>
    <w:rsid w:val="00CA70A8"/>
    <w:rsid w:val="00CB4770"/>
    <w:rsid w:val="00CB59A5"/>
    <w:rsid w:val="00CC271D"/>
    <w:rsid w:val="00CD694D"/>
    <w:rsid w:val="00CE11C0"/>
    <w:rsid w:val="00CE6F36"/>
    <w:rsid w:val="00D011D0"/>
    <w:rsid w:val="00D10E3C"/>
    <w:rsid w:val="00D13BDD"/>
    <w:rsid w:val="00D157EE"/>
    <w:rsid w:val="00D2615B"/>
    <w:rsid w:val="00D27367"/>
    <w:rsid w:val="00D33171"/>
    <w:rsid w:val="00D33317"/>
    <w:rsid w:val="00D35785"/>
    <w:rsid w:val="00D45285"/>
    <w:rsid w:val="00D461AC"/>
    <w:rsid w:val="00D514E4"/>
    <w:rsid w:val="00D54969"/>
    <w:rsid w:val="00D70F17"/>
    <w:rsid w:val="00D7140B"/>
    <w:rsid w:val="00D73761"/>
    <w:rsid w:val="00D83007"/>
    <w:rsid w:val="00D85909"/>
    <w:rsid w:val="00D91847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B26B8"/>
    <w:rsid w:val="00EB4645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97C44F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C1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3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e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amguide?utm_source=Stone%20Junction&amp;utm_medium=PR&amp;utm_campaign=REN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798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Lucy Kirmond</cp:lastModifiedBy>
  <cp:revision>4</cp:revision>
  <cp:lastPrinted>2019-02-15T10:29:00Z</cp:lastPrinted>
  <dcterms:created xsi:type="dcterms:W3CDTF">2019-05-17T08:48:00Z</dcterms:created>
  <dcterms:modified xsi:type="dcterms:W3CDTF">2019-05-21T15:08:00Z</dcterms:modified>
</cp:coreProperties>
</file>