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B727" w14:textId="7D7A063B" w:rsidR="00E86CD2" w:rsidRPr="00D10F5A" w:rsidRDefault="00D10F5A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</w:rPr>
      </w:pPr>
      <w:bookmarkStart w:id="0" w:name="OLE_LINK1"/>
      <w:bookmarkStart w:id="1" w:name="OLE_LINK2"/>
      <w:r w:rsidRPr="00D10F5A">
        <w:rPr>
          <w:rFonts w:ascii="Arial" w:eastAsia="Calibri" w:hAnsi="Arial" w:cs="Arial"/>
          <w:b/>
          <w:bCs/>
          <w:sz w:val="24"/>
          <w:szCs w:val="24"/>
        </w:rPr>
        <w:t>Renishaw a SPS Italia 2024</w:t>
      </w:r>
    </w:p>
    <w:p w14:paraId="58982E5B" w14:textId="77777777" w:rsidR="00114926" w:rsidRPr="00D10F5A" w:rsidRDefault="00114926" w:rsidP="00A53328">
      <w:pPr>
        <w:spacing w:line="24" w:lineRule="atLeast"/>
        <w:ind w:right="-554"/>
        <w:rPr>
          <w:rFonts w:ascii="Arial" w:hAnsi="Arial" w:cs="Arial"/>
        </w:rPr>
      </w:pPr>
    </w:p>
    <w:bookmarkEnd w:id="0"/>
    <w:bookmarkEnd w:id="1"/>
    <w:p w14:paraId="61373512" w14:textId="77777777" w:rsidR="00114926" w:rsidRPr="00D10F5A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08115DD1" w14:textId="51059C56" w:rsidR="00D10F5A" w:rsidRDefault="00D10F5A" w:rsidP="009663F3">
      <w:pPr>
        <w:spacing w:line="24" w:lineRule="atLeast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La prossima edizione di SPS Italia sarà </w:t>
      </w:r>
      <w:r w:rsidR="009663F3">
        <w:rPr>
          <w:rFonts w:ascii="Arial" w:hAnsi="Arial" w:cs="Arial"/>
        </w:rPr>
        <w:t xml:space="preserve">una </w:t>
      </w:r>
      <w:r w:rsidR="00763557">
        <w:rPr>
          <w:rFonts w:ascii="Arial" w:hAnsi="Arial" w:cs="Arial"/>
        </w:rPr>
        <w:t>grande</w:t>
      </w:r>
      <w:r w:rsidR="009663F3">
        <w:rPr>
          <w:rFonts w:ascii="Arial" w:hAnsi="Arial" w:cs="Arial"/>
        </w:rPr>
        <w:t xml:space="preserve"> occasione per </w:t>
      </w:r>
      <w:r w:rsidR="00891432">
        <w:rPr>
          <w:rFonts w:ascii="Arial" w:hAnsi="Arial" w:cs="Arial"/>
        </w:rPr>
        <w:t>vedere</w:t>
      </w:r>
      <w:r w:rsidR="009663F3">
        <w:rPr>
          <w:rFonts w:ascii="Arial" w:hAnsi="Arial" w:cs="Arial"/>
        </w:rPr>
        <w:t xml:space="preserve"> dal vivo i più recenti sensori per il controllo di movimento lineare e angolare</w:t>
      </w:r>
      <w:r w:rsidR="00C7251C">
        <w:rPr>
          <w:rFonts w:ascii="Arial" w:hAnsi="Arial" w:cs="Arial"/>
        </w:rPr>
        <w:t xml:space="preserve"> progettati e prodotti da Renishaw</w:t>
      </w:r>
      <w:r>
        <w:rPr>
          <w:rFonts w:ascii="Arial" w:hAnsi="Arial" w:cs="Arial"/>
        </w:rPr>
        <w:t>.</w:t>
      </w:r>
    </w:p>
    <w:p w14:paraId="1D48D453" w14:textId="77777777" w:rsidR="00D10F5A" w:rsidRDefault="00D10F5A" w:rsidP="00D10F5A">
      <w:pPr>
        <w:spacing w:line="24" w:lineRule="atLeast"/>
        <w:ind w:right="-554"/>
        <w:rPr>
          <w:rFonts w:ascii="Arial" w:hAnsi="Arial" w:cs="Arial"/>
        </w:rPr>
      </w:pPr>
    </w:p>
    <w:p w14:paraId="0E062CE0" w14:textId="01B62BAE" w:rsidR="00D10F5A" w:rsidRDefault="009663F3" w:rsidP="009663F3">
      <w:pPr>
        <w:spacing w:line="24" w:lineRule="atLeast"/>
        <w:ind w:right="-28"/>
        <w:rPr>
          <w:rFonts w:ascii="Arial" w:hAnsi="Arial" w:cs="Arial"/>
        </w:rPr>
      </w:pPr>
      <w:r>
        <w:rPr>
          <w:rFonts w:ascii="Arial" w:hAnsi="Arial" w:cs="Arial"/>
        </w:rPr>
        <w:t xml:space="preserve">Nel padiglione 3, stand E52 della fiera </w:t>
      </w:r>
      <w:r w:rsidR="00D10F5A">
        <w:rPr>
          <w:rFonts w:ascii="Arial" w:hAnsi="Arial" w:cs="Arial"/>
        </w:rPr>
        <w:t xml:space="preserve">SPS Italia di Parma, dal 28 al 30 maggio, </w:t>
      </w:r>
      <w:r>
        <w:rPr>
          <w:rFonts w:ascii="Arial" w:hAnsi="Arial" w:cs="Arial"/>
        </w:rPr>
        <w:t xml:space="preserve">Renishaw metterà in mostra </w:t>
      </w:r>
      <w:r w:rsidR="00D10F5A">
        <w:rPr>
          <w:rFonts w:ascii="Arial" w:hAnsi="Arial" w:cs="Arial"/>
        </w:rPr>
        <w:t xml:space="preserve">i benefici delle </w:t>
      </w:r>
      <w:r>
        <w:rPr>
          <w:rFonts w:ascii="Arial" w:hAnsi="Arial" w:cs="Arial"/>
        </w:rPr>
        <w:t xml:space="preserve">sue </w:t>
      </w:r>
      <w:r w:rsidR="00D10F5A">
        <w:rPr>
          <w:rFonts w:ascii="Arial" w:hAnsi="Arial" w:cs="Arial"/>
        </w:rPr>
        <w:t xml:space="preserve">soluzioni </w:t>
      </w:r>
      <w:r>
        <w:rPr>
          <w:rFonts w:ascii="Arial" w:hAnsi="Arial" w:cs="Arial"/>
        </w:rPr>
        <w:t xml:space="preserve">per il </w:t>
      </w:r>
      <w:r w:rsidR="00D10F5A">
        <w:rPr>
          <w:rFonts w:ascii="Arial" w:hAnsi="Arial" w:cs="Arial"/>
        </w:rPr>
        <w:t xml:space="preserve">controllo </w:t>
      </w:r>
      <w:r>
        <w:rPr>
          <w:rFonts w:ascii="Arial" w:hAnsi="Arial" w:cs="Arial"/>
        </w:rPr>
        <w:t xml:space="preserve">di movimento, in particolare encoder </w:t>
      </w:r>
      <w:r w:rsidR="00D10F5A">
        <w:rPr>
          <w:rFonts w:ascii="Arial" w:hAnsi="Arial" w:cs="Arial"/>
        </w:rPr>
        <w:t xml:space="preserve">lineari e </w:t>
      </w:r>
      <w:r>
        <w:rPr>
          <w:rFonts w:ascii="Arial" w:hAnsi="Arial" w:cs="Arial"/>
        </w:rPr>
        <w:t>angolari</w:t>
      </w:r>
      <w:r w:rsidR="00D10F5A">
        <w:rPr>
          <w:rFonts w:ascii="Arial" w:hAnsi="Arial" w:cs="Arial"/>
        </w:rPr>
        <w:t>, assolut</w:t>
      </w:r>
      <w:r>
        <w:rPr>
          <w:rFonts w:ascii="Arial" w:hAnsi="Arial" w:cs="Arial"/>
        </w:rPr>
        <w:t>i</w:t>
      </w:r>
      <w:r w:rsidR="00D10F5A">
        <w:rPr>
          <w:rFonts w:ascii="Arial" w:hAnsi="Arial" w:cs="Arial"/>
        </w:rPr>
        <w:t xml:space="preserve"> e incrementali, ad alta velocità ed alta accuratezza</w:t>
      </w:r>
      <w:r>
        <w:rPr>
          <w:rFonts w:ascii="Arial" w:hAnsi="Arial" w:cs="Arial"/>
        </w:rPr>
        <w:t>, tutti dispositivi made in Renishaw</w:t>
      </w:r>
      <w:r w:rsidR="00D10F5A">
        <w:rPr>
          <w:rFonts w:ascii="Arial" w:hAnsi="Arial" w:cs="Arial"/>
        </w:rPr>
        <w:t xml:space="preserve">.   </w:t>
      </w:r>
    </w:p>
    <w:p w14:paraId="1DF4541C" w14:textId="77777777" w:rsidR="00D10F5A" w:rsidRDefault="00D10F5A" w:rsidP="00D10F5A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14:paraId="29548D69" w14:textId="15238976" w:rsidR="00D10F5A" w:rsidRPr="002A0C8A" w:rsidRDefault="00D10F5A" w:rsidP="00D10F5A">
      <w:pPr>
        <w:spacing w:line="24" w:lineRule="atLeast"/>
        <w:rPr>
          <w:rFonts w:ascii="Arial" w:hAnsi="Arial"/>
          <w:bdr w:val="none" w:sz="0" w:space="0" w:color="auto" w:frame="1"/>
        </w:rPr>
      </w:pPr>
      <w:r>
        <w:rPr>
          <w:rFonts w:ascii="Arial" w:hAnsi="Arial"/>
        </w:rPr>
        <w:t>Tra i prodotti di punta</w:t>
      </w:r>
      <w:r w:rsidRPr="00D10F5A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spicca </w:t>
      </w:r>
      <w:hyperlink r:id="rId8" w:tgtFrame="_blank" w:tooltip="Encoder ottici incapsulati" w:history="1">
        <w:r w:rsidRPr="001F432A">
          <w:rPr>
            <w:rFonts w:ascii="Arial" w:hAnsi="Arial"/>
            <w:bdr w:val="none" w:sz="0" w:space="0" w:color="auto" w:frame="1"/>
          </w:rPr>
          <w:t>FORTiS</w:t>
        </w:r>
      </w:hyperlink>
      <w:r w:rsidRPr="003077C6">
        <w:rPr>
          <w:rFonts w:ascii="Arial" w:hAnsi="Arial"/>
          <w:bdr w:val="none" w:sz="0" w:space="0" w:color="auto" w:frame="1"/>
        </w:rPr>
        <w:t xml:space="preserve">, </w:t>
      </w:r>
      <w:r w:rsidR="009663F3">
        <w:rPr>
          <w:rFonts w:ascii="Arial" w:hAnsi="Arial"/>
          <w:bdr w:val="none" w:sz="0" w:space="0" w:color="auto" w:frame="1"/>
        </w:rPr>
        <w:t>la nuova riga ottica</w:t>
      </w:r>
      <w:r w:rsidRPr="003077C6">
        <w:rPr>
          <w:rFonts w:ascii="Arial" w:hAnsi="Arial"/>
          <w:bdr w:val="none" w:sz="0" w:space="0" w:color="auto" w:frame="1"/>
        </w:rPr>
        <w:t xml:space="preserve"> incapsulat</w:t>
      </w:r>
      <w:r w:rsidR="009663F3">
        <w:rPr>
          <w:rFonts w:ascii="Arial" w:hAnsi="Arial"/>
          <w:bdr w:val="none" w:sz="0" w:space="0" w:color="auto" w:frame="1"/>
        </w:rPr>
        <w:t>a</w:t>
      </w:r>
      <w:r>
        <w:rPr>
          <w:rFonts w:ascii="Arial" w:hAnsi="Arial"/>
          <w:bdr w:val="none" w:sz="0" w:space="0" w:color="auto" w:frame="1"/>
        </w:rPr>
        <w:t xml:space="preserve"> </w:t>
      </w:r>
      <w:r w:rsidRPr="003077C6">
        <w:rPr>
          <w:rFonts w:ascii="Arial" w:hAnsi="Arial"/>
          <w:bdr w:val="none" w:sz="0" w:space="0" w:color="auto" w:frame="1"/>
        </w:rPr>
        <w:t>che consente di ottimizzare</w:t>
      </w:r>
      <w:r>
        <w:rPr>
          <w:rFonts w:ascii="Arial" w:hAnsi="Arial"/>
          <w:bdr w:val="none" w:sz="0" w:space="0" w:color="auto" w:frame="1"/>
        </w:rPr>
        <w:t xml:space="preserve"> </w:t>
      </w:r>
      <w:r w:rsidRPr="003077C6">
        <w:rPr>
          <w:rFonts w:ascii="Arial" w:hAnsi="Arial"/>
          <w:bdr w:val="none" w:sz="0" w:space="0" w:color="auto" w:frame="1"/>
        </w:rPr>
        <w:t>le prestazioni delle macchine utensili</w:t>
      </w:r>
      <w:r w:rsidR="00880D51">
        <w:rPr>
          <w:rFonts w:ascii="Arial" w:hAnsi="Arial"/>
          <w:bdr w:val="none" w:sz="0" w:space="0" w:color="auto" w:frame="1"/>
        </w:rPr>
        <w:t>,</w:t>
      </w:r>
      <w:r w:rsidRPr="003077C6">
        <w:rPr>
          <w:rFonts w:ascii="Arial" w:hAnsi="Arial"/>
          <w:bdr w:val="none" w:sz="0" w:space="0" w:color="auto" w:frame="1"/>
        </w:rPr>
        <w:t xml:space="preserve"> </w:t>
      </w:r>
      <w:r w:rsidR="00880D51">
        <w:rPr>
          <w:rFonts w:ascii="Arial" w:hAnsi="Arial"/>
          <w:bdr w:val="none" w:sz="0" w:space="0" w:color="auto" w:frame="1"/>
        </w:rPr>
        <w:t>semplificando anche installazione</w:t>
      </w:r>
      <w:r w:rsidRPr="003077C6">
        <w:rPr>
          <w:rFonts w:ascii="Arial" w:hAnsi="Arial"/>
          <w:bdr w:val="none" w:sz="0" w:space="0" w:color="auto" w:frame="1"/>
        </w:rPr>
        <w:t>,</w:t>
      </w:r>
      <w:r>
        <w:rPr>
          <w:rFonts w:ascii="Arial" w:hAnsi="Arial"/>
          <w:bdr w:val="none" w:sz="0" w:space="0" w:color="auto" w:frame="1"/>
        </w:rPr>
        <w:t xml:space="preserve"> </w:t>
      </w:r>
      <w:r w:rsidRPr="003077C6">
        <w:rPr>
          <w:rFonts w:ascii="Arial" w:hAnsi="Arial"/>
          <w:bdr w:val="none" w:sz="0" w:space="0" w:color="auto" w:frame="1"/>
        </w:rPr>
        <w:t>manutenzione e assistenza.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La serie FORTiS</w:t>
      </w:r>
      <w:r w:rsidR="009663F3">
        <w:rPr>
          <w:rFonts w:ascii="Arial" w:hAnsi="Arial"/>
          <w:bdr w:val="none" w:sz="0" w:space="0" w:color="auto" w:frame="1"/>
        </w:rPr>
        <w:t>, che</w:t>
      </w:r>
      <w:r w:rsidRPr="002A0C8A">
        <w:rPr>
          <w:rFonts w:ascii="Arial" w:hAnsi="Arial"/>
          <w:bdr w:val="none" w:sz="0" w:space="0" w:color="auto" w:frame="1"/>
        </w:rPr>
        <w:t xml:space="preserve"> rappresenta il risultato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di molti anni di ricerca e sviluppo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da parte di Renishaw</w:t>
      </w:r>
      <w:r w:rsidR="009663F3">
        <w:rPr>
          <w:rFonts w:ascii="Arial" w:hAnsi="Arial"/>
          <w:bdr w:val="none" w:sz="0" w:space="0" w:color="auto" w:frame="1"/>
        </w:rPr>
        <w:t>, a</w:t>
      </w:r>
      <w:r w:rsidRPr="002A0C8A">
        <w:rPr>
          <w:rFonts w:ascii="Arial" w:hAnsi="Arial"/>
          <w:bdr w:val="none" w:sz="0" w:space="0" w:color="auto" w:frame="1"/>
        </w:rPr>
        <w:t>ssicura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ripetibilità straordinaria, isteresi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minima ed eccellenti prestazioni di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misura</w:t>
      </w:r>
      <w:r w:rsidR="009663F3">
        <w:rPr>
          <w:rFonts w:ascii="Arial" w:hAnsi="Arial"/>
          <w:bdr w:val="none" w:sz="0" w:space="0" w:color="auto" w:frame="1"/>
        </w:rPr>
        <w:t>, anche</w:t>
      </w:r>
      <w:r w:rsidRPr="002A0C8A">
        <w:rPr>
          <w:rFonts w:ascii="Arial" w:hAnsi="Arial"/>
          <w:bdr w:val="none" w:sz="0" w:space="0" w:color="auto" w:frame="1"/>
        </w:rPr>
        <w:t xml:space="preserve"> grazie all’innovativo design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senza contatto che non richiede guide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meccaniche.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L’unità ottica, già incapsulata</w:t>
      </w:r>
      <w:r>
        <w:rPr>
          <w:rFonts w:ascii="Arial" w:hAnsi="Arial"/>
          <w:bdr w:val="none" w:sz="0" w:space="0" w:color="auto" w:frame="1"/>
        </w:rPr>
        <w:t xml:space="preserve"> </w:t>
      </w:r>
      <w:r w:rsidR="00880D51">
        <w:rPr>
          <w:rFonts w:ascii="Arial" w:hAnsi="Arial"/>
          <w:bdr w:val="none" w:sz="0" w:space="0" w:color="auto" w:frame="1"/>
        </w:rPr>
        <w:t>nel corpo dell’encoder</w:t>
      </w:r>
      <w:r w:rsidRPr="002A0C8A">
        <w:rPr>
          <w:rFonts w:ascii="Arial" w:hAnsi="Arial"/>
          <w:bdr w:val="none" w:sz="0" w:space="0" w:color="auto" w:frame="1"/>
        </w:rPr>
        <w:t>, è a sua volta sigillata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per evitare contaminazioni causate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da liquidi, detriti o altri residui.</w:t>
      </w:r>
    </w:p>
    <w:p w14:paraId="2BC1C7B8" w14:textId="2584D6FD" w:rsidR="00D10F5A" w:rsidRPr="002A0C8A" w:rsidRDefault="00D10F5A" w:rsidP="00D10F5A">
      <w:pPr>
        <w:spacing w:line="24" w:lineRule="atLeast"/>
        <w:rPr>
          <w:rFonts w:ascii="Arial" w:hAnsi="Arial"/>
          <w:bdr w:val="none" w:sz="0" w:space="0" w:color="auto" w:frame="1"/>
        </w:rPr>
      </w:pPr>
      <w:r w:rsidRPr="002A0C8A">
        <w:rPr>
          <w:rFonts w:ascii="Arial" w:hAnsi="Arial"/>
          <w:bdr w:val="none" w:sz="0" w:space="0" w:color="auto" w:frame="1"/>
        </w:rPr>
        <w:t>Inoltre, le straordinarie guarnizioni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>sigillanti dell’estrusione riducono</w:t>
      </w:r>
      <w:r>
        <w:rPr>
          <w:rFonts w:ascii="Arial" w:hAnsi="Arial"/>
          <w:bdr w:val="none" w:sz="0" w:space="0" w:color="auto" w:frame="1"/>
        </w:rPr>
        <w:t xml:space="preserve"> </w:t>
      </w:r>
      <w:r w:rsidRPr="002A0C8A">
        <w:rPr>
          <w:rFonts w:ascii="Arial" w:hAnsi="Arial"/>
          <w:bdr w:val="none" w:sz="0" w:space="0" w:color="auto" w:frame="1"/>
        </w:rPr>
        <w:t xml:space="preserve">drasticamente </w:t>
      </w:r>
      <w:r w:rsidR="009663F3">
        <w:rPr>
          <w:rFonts w:ascii="Arial" w:hAnsi="Arial"/>
          <w:bdr w:val="none" w:sz="0" w:space="0" w:color="auto" w:frame="1"/>
        </w:rPr>
        <w:t>il consumo di</w:t>
      </w:r>
      <w:r w:rsidR="007F478E">
        <w:rPr>
          <w:rFonts w:ascii="Arial" w:hAnsi="Arial"/>
          <w:bdr w:val="none" w:sz="0" w:space="0" w:color="auto" w:frame="1"/>
        </w:rPr>
        <w:t xml:space="preserve"> aria</w:t>
      </w:r>
    </w:p>
    <w:p w14:paraId="2F59E558" w14:textId="5A286A00" w:rsidR="00D10F5A" w:rsidRDefault="00D10F5A" w:rsidP="00D10F5A">
      <w:pPr>
        <w:spacing w:line="24" w:lineRule="atLeast"/>
        <w:rPr>
          <w:rFonts w:ascii="Arial" w:hAnsi="Arial"/>
        </w:rPr>
      </w:pPr>
      <w:r w:rsidRPr="002A0C8A">
        <w:rPr>
          <w:rFonts w:ascii="Arial" w:hAnsi="Arial"/>
          <w:bdr w:val="none" w:sz="0" w:space="0" w:color="auto" w:frame="1"/>
        </w:rPr>
        <w:t xml:space="preserve">compressa, </w:t>
      </w:r>
      <w:r w:rsidR="009663F3">
        <w:rPr>
          <w:rFonts w:ascii="Arial" w:hAnsi="Arial"/>
          <w:bdr w:val="none" w:sz="0" w:space="0" w:color="auto" w:frame="1"/>
        </w:rPr>
        <w:t>per aumentare sostenibilità, affidabilità ed economicità delle macchine utensili</w:t>
      </w:r>
      <w:r w:rsidRPr="002A0C8A">
        <w:rPr>
          <w:rFonts w:ascii="Arial" w:hAnsi="Arial"/>
          <w:bdr w:val="none" w:sz="0" w:space="0" w:color="auto" w:frame="1"/>
        </w:rPr>
        <w:t>.</w:t>
      </w:r>
    </w:p>
    <w:p w14:paraId="37E1E5C5" w14:textId="77777777" w:rsidR="00D10F5A" w:rsidRDefault="00D10F5A" w:rsidP="00D10F5A">
      <w:pPr>
        <w:spacing w:line="24" w:lineRule="atLeast"/>
        <w:rPr>
          <w:rFonts w:ascii="Arial" w:hAnsi="Arial"/>
        </w:rPr>
      </w:pPr>
    </w:p>
    <w:p w14:paraId="39E753F8" w14:textId="318306E6" w:rsidR="00D10F5A" w:rsidRDefault="00880D51" w:rsidP="00D10F5A">
      <w:pPr>
        <w:spacing w:line="24" w:lineRule="atLeast"/>
        <w:rPr>
          <w:rFonts w:ascii="Arial" w:hAnsi="Arial"/>
        </w:rPr>
      </w:pPr>
      <w:r>
        <w:rPr>
          <w:rFonts w:ascii="Arial" w:hAnsi="Arial"/>
        </w:rPr>
        <w:t>Un altro prodotto sotto i riflettori sarà</w:t>
      </w:r>
      <w:r w:rsidR="00D10F5A">
        <w:rPr>
          <w:rFonts w:ascii="Arial" w:hAnsi="Arial"/>
        </w:rPr>
        <w:t xml:space="preserve"> </w:t>
      </w:r>
      <w:r w:rsidR="00D10F5A" w:rsidRPr="00CC5C70">
        <w:rPr>
          <w:rFonts w:ascii="Arial" w:hAnsi="Arial"/>
        </w:rPr>
        <w:t>CENTRUM</w:t>
      </w:r>
      <w:r w:rsidR="00D10F5A">
        <w:rPr>
          <w:rFonts w:ascii="Arial" w:hAnsi="Arial"/>
        </w:rPr>
        <w:t>, un encoder a</w:t>
      </w:r>
      <w:r w:rsidR="00D10F5A" w:rsidRPr="00CC5C70">
        <w:rPr>
          <w:rFonts w:ascii="Arial" w:hAnsi="Arial"/>
        </w:rPr>
        <w:t xml:space="preserve"> disco in acciaio inox</w:t>
      </w:r>
      <w:r>
        <w:rPr>
          <w:rFonts w:ascii="Arial" w:hAnsi="Arial"/>
        </w:rPr>
        <w:t xml:space="preserve">, con </w:t>
      </w:r>
      <w:r w:rsidR="00D10F5A" w:rsidRPr="00CC5C70">
        <w:rPr>
          <w:rFonts w:ascii="Arial" w:hAnsi="Arial"/>
        </w:rPr>
        <w:t>innovativi componenti flessibili che permettono di centrar</w:t>
      </w:r>
      <w:r>
        <w:rPr>
          <w:rFonts w:ascii="Arial" w:hAnsi="Arial"/>
        </w:rPr>
        <w:t>lo</w:t>
      </w:r>
      <w:r w:rsidR="00D10F5A" w:rsidRPr="00CC5C70">
        <w:rPr>
          <w:rFonts w:ascii="Arial" w:hAnsi="Arial"/>
        </w:rPr>
        <w:t xml:space="preserve"> automaticamente </w:t>
      </w:r>
      <w:r>
        <w:rPr>
          <w:rFonts w:ascii="Arial" w:hAnsi="Arial"/>
        </w:rPr>
        <w:t>durante l’installazione</w:t>
      </w:r>
      <w:r w:rsidR="00D10F5A" w:rsidRPr="00CC5C70">
        <w:rPr>
          <w:rFonts w:ascii="Arial" w:hAnsi="Arial"/>
        </w:rPr>
        <w:t xml:space="preserve">, </w:t>
      </w:r>
      <w:r>
        <w:rPr>
          <w:rFonts w:ascii="Arial" w:hAnsi="Arial"/>
        </w:rPr>
        <w:t>per un montaggio più veloce e accurato. I dischi</w:t>
      </w:r>
      <w:r w:rsidR="00D10F5A" w:rsidRPr="00CC5C70">
        <w:rPr>
          <w:rFonts w:ascii="Arial" w:hAnsi="Arial"/>
        </w:rPr>
        <w:t xml:space="preserve"> autocentranti CENTRUM si installano con grande facilità, senza bisogno di </w:t>
      </w:r>
      <w:r>
        <w:rPr>
          <w:rFonts w:ascii="Arial" w:hAnsi="Arial"/>
        </w:rPr>
        <w:t>comparatori</w:t>
      </w:r>
      <w:r w:rsidR="00D10F5A" w:rsidRPr="00CC5C70">
        <w:rPr>
          <w:rFonts w:ascii="Arial" w:hAnsi="Arial"/>
        </w:rPr>
        <w:t xml:space="preserve"> o altri dispositivi di impostazione</w:t>
      </w:r>
      <w:r>
        <w:rPr>
          <w:rFonts w:ascii="Arial" w:hAnsi="Arial"/>
        </w:rPr>
        <w:t xml:space="preserve">, </w:t>
      </w:r>
      <w:r w:rsidR="00D10F5A" w:rsidRPr="00CC5C70">
        <w:rPr>
          <w:rFonts w:ascii="Arial" w:hAnsi="Arial"/>
        </w:rPr>
        <w:t xml:space="preserve">hanno </w:t>
      </w:r>
      <w:r w:rsidR="007F478E">
        <w:rPr>
          <w:rFonts w:ascii="Arial" w:hAnsi="Arial"/>
        </w:rPr>
        <w:t>tracce</w:t>
      </w:r>
      <w:r w:rsidR="00D10F5A" w:rsidRPr="00CC5C70">
        <w:rPr>
          <w:rFonts w:ascii="Arial" w:hAnsi="Arial"/>
        </w:rPr>
        <w:t xml:space="preserve"> incrementali con passo da 40 µm e sono disponibili in varie dimensioni, da ø38,4 mm a ø120 mm</w:t>
      </w:r>
      <w:r w:rsidR="00D10F5A">
        <w:rPr>
          <w:rFonts w:ascii="Arial" w:hAnsi="Arial"/>
        </w:rPr>
        <w:t>.</w:t>
      </w:r>
    </w:p>
    <w:p w14:paraId="37FE0433" w14:textId="77777777" w:rsidR="00D10F5A" w:rsidRDefault="00D10F5A" w:rsidP="00D10F5A">
      <w:pPr>
        <w:spacing w:line="24" w:lineRule="atLeast"/>
        <w:jc w:val="both"/>
        <w:rPr>
          <w:rFonts w:ascii="Arial" w:hAnsi="Arial"/>
        </w:rPr>
      </w:pPr>
    </w:p>
    <w:p w14:paraId="1A773335" w14:textId="0277DEE0" w:rsidR="00D10F5A" w:rsidRDefault="00D10F5A" w:rsidP="00D10F5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Tra </w:t>
      </w:r>
      <w:r w:rsidR="00880D51">
        <w:rPr>
          <w:rFonts w:ascii="Arial" w:hAnsi="Arial"/>
        </w:rPr>
        <w:t xml:space="preserve">gli altri </w:t>
      </w:r>
      <w:r>
        <w:rPr>
          <w:rFonts w:ascii="Arial" w:hAnsi="Arial"/>
        </w:rPr>
        <w:t xml:space="preserve">sensori in mostra sullo stand Renishaw, sarà presente ATOM™, </w:t>
      </w:r>
      <w:r w:rsidRPr="00D10F5A">
        <w:rPr>
          <w:rFonts w:ascii="Arial" w:hAnsi="Arial"/>
        </w:rPr>
        <w:t>encoder ottic</w:t>
      </w:r>
      <w:r>
        <w:rPr>
          <w:rFonts w:ascii="Arial" w:hAnsi="Arial"/>
        </w:rPr>
        <w:t>o</w:t>
      </w:r>
      <w:r w:rsidRPr="00D10F5A">
        <w:rPr>
          <w:rFonts w:ascii="Arial" w:hAnsi="Arial"/>
        </w:rPr>
        <w:t xml:space="preserve"> incremental</w:t>
      </w:r>
      <w:r>
        <w:rPr>
          <w:rFonts w:ascii="Arial" w:hAnsi="Arial"/>
        </w:rPr>
        <w:t>e</w:t>
      </w:r>
      <w:r w:rsidRPr="00D10F5A">
        <w:rPr>
          <w:rFonts w:ascii="Arial" w:hAnsi="Arial"/>
        </w:rPr>
        <w:t xml:space="preserve"> senza contatto di piccole dimensioni, sviluppat</w:t>
      </w:r>
      <w:r>
        <w:rPr>
          <w:rFonts w:ascii="Arial" w:hAnsi="Arial"/>
        </w:rPr>
        <w:t>o</w:t>
      </w:r>
      <w:r w:rsidRPr="00D10F5A">
        <w:rPr>
          <w:rFonts w:ascii="Arial" w:hAnsi="Arial"/>
        </w:rPr>
        <w:t xml:space="preserve"> per applicazioni lineari e rotative. Il design innovativo combina dimensioni ridottissime ed eccezionale stabilità del segnale, protezione dalla sporcizia e affidabilità.</w:t>
      </w:r>
      <w:r>
        <w:rPr>
          <w:rFonts w:ascii="Arial" w:hAnsi="Arial"/>
        </w:rPr>
        <w:t xml:space="preserve"> </w:t>
      </w:r>
      <w:r w:rsidRPr="00D10F5A">
        <w:rPr>
          <w:rFonts w:ascii="Arial" w:hAnsi="Arial"/>
        </w:rPr>
        <w:t>I sistemi ATOM</w:t>
      </w:r>
      <w:r>
        <w:rPr>
          <w:rFonts w:ascii="Arial" w:hAnsi="Arial"/>
        </w:rPr>
        <w:t>™</w:t>
      </w:r>
      <w:r w:rsidRPr="00D10F5A">
        <w:rPr>
          <w:rFonts w:ascii="Arial" w:hAnsi="Arial"/>
        </w:rPr>
        <w:t xml:space="preserve"> sono facili da installare, grazie ai LED </w:t>
      </w:r>
      <w:r w:rsidR="00880D51">
        <w:rPr>
          <w:rFonts w:ascii="Arial" w:hAnsi="Arial"/>
        </w:rPr>
        <w:t>incorporati</w:t>
      </w:r>
      <w:r w:rsidRPr="00D10F5A">
        <w:rPr>
          <w:rFonts w:ascii="Arial" w:hAnsi="Arial"/>
        </w:rPr>
        <w:t xml:space="preserve"> che forniscono indicazioni sull'integrità del segnale.</w:t>
      </w:r>
    </w:p>
    <w:p w14:paraId="1E1D82B1" w14:textId="58D332E4" w:rsidR="00D10F5A" w:rsidRPr="00D10F5A" w:rsidRDefault="00D10F5A" w:rsidP="00D10F5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La serie di encoder ATOM™ </w:t>
      </w:r>
      <w:r w:rsidR="00880D51">
        <w:rPr>
          <w:rFonts w:ascii="Arial" w:hAnsi="Arial"/>
        </w:rPr>
        <w:t>associa la praticità di un</w:t>
      </w:r>
      <w:r w:rsidRPr="00D10F5A">
        <w:rPr>
          <w:rFonts w:ascii="Arial" w:hAnsi="Arial"/>
        </w:rPr>
        <w:t xml:space="preserve"> encoder miniaturizzat</w:t>
      </w:r>
      <w:r w:rsidR="00880D51">
        <w:rPr>
          <w:rFonts w:ascii="Arial" w:hAnsi="Arial"/>
        </w:rPr>
        <w:t>o a</w:t>
      </w:r>
      <w:r w:rsidRPr="00D10F5A">
        <w:rPr>
          <w:rFonts w:ascii="Arial" w:hAnsi="Arial"/>
        </w:rPr>
        <w:t xml:space="preserve"> prestazioni e affidabilità di alto livello</w:t>
      </w:r>
      <w:r w:rsidR="00880D51">
        <w:rPr>
          <w:rFonts w:ascii="Arial" w:hAnsi="Arial"/>
        </w:rPr>
        <w:t xml:space="preserve"> e,</w:t>
      </w:r>
      <w:r w:rsidRPr="00D10F5A">
        <w:rPr>
          <w:rFonts w:ascii="Arial" w:hAnsi="Arial"/>
        </w:rPr>
        <w:t xml:space="preserve"> con una velocità massima di 20 m/s, è l'encoder più veloce della sua classe.</w:t>
      </w:r>
    </w:p>
    <w:p w14:paraId="75D706A4" w14:textId="77777777" w:rsidR="00D10F5A" w:rsidRDefault="00D10F5A" w:rsidP="00D10F5A">
      <w:pPr>
        <w:spacing w:line="24" w:lineRule="atLeast"/>
        <w:jc w:val="both"/>
        <w:rPr>
          <w:rFonts w:ascii="Arial" w:hAnsi="Arial"/>
        </w:rPr>
      </w:pPr>
    </w:p>
    <w:p w14:paraId="5526A648" w14:textId="11759735" w:rsidR="00D10F5A" w:rsidRDefault="00D10F5A" w:rsidP="00D10F5A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Renishaw ti aspetta a Fiere di Parma per mostra</w:t>
      </w:r>
      <w:r w:rsidR="009663F3">
        <w:rPr>
          <w:rFonts w:ascii="Arial" w:hAnsi="Arial"/>
        </w:rPr>
        <w:t>r</w:t>
      </w:r>
      <w:r>
        <w:rPr>
          <w:rFonts w:ascii="Arial" w:hAnsi="Arial"/>
        </w:rPr>
        <w:t xml:space="preserve">ti come </w:t>
      </w:r>
      <w:r w:rsidR="00880D51">
        <w:rPr>
          <w:rFonts w:ascii="Arial" w:hAnsi="Arial"/>
        </w:rPr>
        <w:t xml:space="preserve">i suoi </w:t>
      </w:r>
      <w:r>
        <w:rPr>
          <w:rFonts w:ascii="Arial" w:hAnsi="Arial"/>
        </w:rPr>
        <w:t xml:space="preserve">sensori </w:t>
      </w:r>
      <w:r w:rsidR="0004566C">
        <w:rPr>
          <w:rFonts w:ascii="Arial" w:hAnsi="Arial"/>
        </w:rPr>
        <w:t xml:space="preserve">per il </w:t>
      </w:r>
      <w:r w:rsidR="00880D51">
        <w:rPr>
          <w:rFonts w:ascii="Arial" w:hAnsi="Arial"/>
        </w:rPr>
        <w:t xml:space="preserve">controllo </w:t>
      </w:r>
      <w:r w:rsidR="0004566C">
        <w:rPr>
          <w:rFonts w:ascii="Arial" w:hAnsi="Arial"/>
        </w:rPr>
        <w:t xml:space="preserve">di </w:t>
      </w:r>
      <w:r>
        <w:rPr>
          <w:rFonts w:ascii="Arial" w:hAnsi="Arial"/>
        </w:rPr>
        <w:t>movimento</w:t>
      </w:r>
      <w:r w:rsidR="00880D51">
        <w:rPr>
          <w:rFonts w:ascii="Arial" w:hAnsi="Arial"/>
        </w:rPr>
        <w:t xml:space="preserve">, grazie alla loro </w:t>
      </w:r>
      <w:r>
        <w:rPr>
          <w:rFonts w:ascii="Arial" w:hAnsi="Arial"/>
        </w:rPr>
        <w:t>indiscutibile qualità, precisione e ripetibilità</w:t>
      </w:r>
      <w:r w:rsidR="00880D51">
        <w:rPr>
          <w:rFonts w:ascii="Arial" w:hAnsi="Arial"/>
        </w:rPr>
        <w:t>,</w:t>
      </w:r>
      <w:r>
        <w:rPr>
          <w:rFonts w:ascii="Arial" w:hAnsi="Arial"/>
        </w:rPr>
        <w:t xml:space="preserve"> possano migliorare le prestazioni di macchin</w:t>
      </w:r>
      <w:r w:rsidR="00880D51">
        <w:rPr>
          <w:rFonts w:ascii="Arial" w:hAnsi="Arial"/>
        </w:rPr>
        <w:t>e</w:t>
      </w:r>
      <w:r>
        <w:rPr>
          <w:rFonts w:ascii="Arial" w:hAnsi="Arial"/>
        </w:rPr>
        <w:t xml:space="preserve"> e dispositivi </w:t>
      </w:r>
      <w:r w:rsidR="00880D51">
        <w:rPr>
          <w:rFonts w:ascii="Arial" w:hAnsi="Arial"/>
        </w:rPr>
        <w:t>in tutti i</w:t>
      </w:r>
      <w:r>
        <w:rPr>
          <w:rFonts w:ascii="Arial" w:hAnsi="Arial"/>
        </w:rPr>
        <w:t xml:space="preserve"> settori industriali. </w:t>
      </w:r>
    </w:p>
    <w:p w14:paraId="1DFBCF7A" w14:textId="46C5F6CA" w:rsidR="0064055E" w:rsidRPr="00D10F5A" w:rsidRDefault="0064055E" w:rsidP="00E86CD2">
      <w:pPr>
        <w:spacing w:line="24" w:lineRule="atLeast"/>
        <w:jc w:val="both"/>
        <w:rPr>
          <w:rFonts w:ascii="Arial" w:hAnsi="Arial"/>
        </w:rPr>
      </w:pPr>
    </w:p>
    <w:p w14:paraId="6053504A" w14:textId="77777777" w:rsidR="00E86CD2" w:rsidRPr="00D10F5A" w:rsidRDefault="00E86CD2" w:rsidP="00E86CD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</w:p>
    <w:p w14:paraId="773BFFF8" w14:textId="77777777" w:rsidR="008273CD" w:rsidRPr="00D10F5A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  <w:lang w:val="en-US"/>
        </w:rPr>
      </w:pPr>
      <w:r w:rsidRPr="00D10F5A">
        <w:rPr>
          <w:rFonts w:ascii="Arial" w:hAnsi="Arial"/>
          <w:sz w:val="22"/>
          <w:lang w:val="en-US"/>
        </w:rPr>
        <w:t>-Fine-</w:t>
      </w:r>
    </w:p>
    <w:sectPr w:rsidR="008273CD" w:rsidRPr="00D10F5A" w:rsidSect="008273CD">
      <w:headerReference w:type="first" r:id="rId9"/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E8C5" w14:textId="77777777" w:rsidR="002159EF" w:rsidRDefault="002159EF" w:rsidP="008273CD">
      <w:r>
        <w:separator/>
      </w:r>
    </w:p>
  </w:endnote>
  <w:endnote w:type="continuationSeparator" w:id="0">
    <w:p w14:paraId="3F1636AA" w14:textId="77777777"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9039" w14:textId="77777777" w:rsidR="002159EF" w:rsidRDefault="002159EF" w:rsidP="008273CD">
      <w:r>
        <w:separator/>
      </w:r>
    </w:p>
  </w:footnote>
  <w:footnote w:type="continuationSeparator" w:id="0">
    <w:p w14:paraId="25F2EB0C" w14:textId="77777777" w:rsidR="002159EF" w:rsidRDefault="002159EF" w:rsidP="0082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07DB" w14:textId="77777777" w:rsidR="00DD343B" w:rsidRDefault="00DD343B">
    <w:pPr>
      <w:pStyle w:val="Intestazione"/>
    </w:pPr>
    <w:r w:rsidRPr="0064055E">
      <w:rPr>
        <w:rFonts w:ascii="Arial" w:hAnsi="Arial" w:cs="Arial"/>
        <w:noProof/>
        <w:szCs w:val="24"/>
        <w:lang w:bidi="ar-SA"/>
      </w:rPr>
      <w:drawing>
        <wp:anchor distT="0" distB="0" distL="114300" distR="114300" simplePos="0" relativeHeight="251659264" behindDoc="0" locked="0" layoutInCell="0" allowOverlap="1" wp14:anchorId="30D9DE78" wp14:editId="31387571">
          <wp:simplePos x="0" y="0"/>
          <wp:positionH relativeFrom="column">
            <wp:posOffset>4764405</wp:posOffset>
          </wp:positionH>
          <wp:positionV relativeFrom="paragraph">
            <wp:posOffset>198120</wp:posOffset>
          </wp:positionV>
          <wp:extent cx="1815465" cy="681355"/>
          <wp:effectExtent l="0" t="0" r="0" b="444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4434A" w14:textId="77777777" w:rsidR="00DD343B" w:rsidRDefault="00DD34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4566C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15717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91806"/>
    <w:rsid w:val="005E68CC"/>
    <w:rsid w:val="0064055E"/>
    <w:rsid w:val="006903CF"/>
    <w:rsid w:val="00763557"/>
    <w:rsid w:val="007F478E"/>
    <w:rsid w:val="008273CD"/>
    <w:rsid w:val="00880D51"/>
    <w:rsid w:val="00891432"/>
    <w:rsid w:val="008A2D8E"/>
    <w:rsid w:val="008D0B83"/>
    <w:rsid w:val="00940D25"/>
    <w:rsid w:val="009663F3"/>
    <w:rsid w:val="009C221B"/>
    <w:rsid w:val="009C6B2C"/>
    <w:rsid w:val="009E2F4A"/>
    <w:rsid w:val="00A53328"/>
    <w:rsid w:val="00A73059"/>
    <w:rsid w:val="00B05DC5"/>
    <w:rsid w:val="00B12B08"/>
    <w:rsid w:val="00BD1055"/>
    <w:rsid w:val="00BD139F"/>
    <w:rsid w:val="00C7251C"/>
    <w:rsid w:val="00D10F5A"/>
    <w:rsid w:val="00DD343B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1E52C5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43B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encoder-ottici-incapsulati--45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1ABB-90D2-416A-9C35-A6FC0DC3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2482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2024-05-08T07:13:00Z</dcterms:created>
  <dcterms:modified xsi:type="dcterms:W3CDTF">2024-05-08T07:13:00Z</dcterms:modified>
</cp:coreProperties>
</file>