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7" w14:textId="7B846190" w:rsidR="00535A5C" w:rsidRDefault="00AF0F02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February</w:t>
      </w:r>
      <w:r w:rsidR="00F5584D">
        <w:rPr>
          <w:rFonts w:ascii="Arial" w:hAnsi="Arial" w:cs="Arial"/>
          <w:i/>
          <w:noProof/>
        </w:rPr>
        <w:t xml:space="preserve"> 2020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bookmarkStart w:id="0" w:name="_GoBack"/>
      <w:bookmarkEnd w:id="0"/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0878D4AF" w:rsidR="00CD6AD4" w:rsidRDefault="00AF0F02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Introducing </w:t>
      </w:r>
      <w:r w:rsidR="006F61B3">
        <w:rPr>
          <w:rFonts w:ascii="Arial" w:hAnsi="Arial" w:cs="Arial"/>
          <w:b/>
          <w:sz w:val="24"/>
          <w:szCs w:val="24"/>
        </w:rPr>
        <w:t>Renishaw</w:t>
      </w:r>
      <w:r w:rsidR="00EB3672">
        <w:rPr>
          <w:rFonts w:ascii="Arial" w:hAnsi="Arial" w:cs="Arial"/>
          <w:b/>
          <w:sz w:val="24"/>
          <w:szCs w:val="24"/>
        </w:rPr>
        <w:t xml:space="preserve"> Correlate™</w:t>
      </w:r>
      <w:r w:rsidR="006F61B3">
        <w:rPr>
          <w:rFonts w:ascii="Arial" w:hAnsi="Arial" w:cs="Arial"/>
          <w:b/>
          <w:sz w:val="24"/>
          <w:szCs w:val="24"/>
        </w:rPr>
        <w:t xml:space="preserve"> </w:t>
      </w:r>
    </w:p>
    <w:p w14:paraId="37135624" w14:textId="77777777" w:rsidR="00EB3672" w:rsidRDefault="00EB3672" w:rsidP="00EB3672">
      <w:pPr>
        <w:pStyle w:val="NoSpacing"/>
        <w:rPr>
          <w:rFonts w:ascii="Arial" w:hAnsi="Arial" w:cs="Arial"/>
          <w:sz w:val="20"/>
          <w:szCs w:val="20"/>
        </w:rPr>
      </w:pPr>
    </w:p>
    <w:p w14:paraId="541E7BA3" w14:textId="61321AD9" w:rsidR="00EB3672" w:rsidRDefault="00EB3672" w:rsidP="00EB367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Renishaw</w:t>
      </w:r>
      <w:r w:rsidR="00904970">
        <w:rPr>
          <w:rFonts w:ascii="Arial" w:hAnsi="Arial" w:cs="Arial"/>
          <w:b/>
          <w:sz w:val="20"/>
          <w:szCs w:val="20"/>
        </w:rPr>
        <w:t xml:space="preserve"> introduces its</w:t>
      </w:r>
      <w:r>
        <w:rPr>
          <w:rFonts w:ascii="Arial" w:hAnsi="Arial" w:cs="Arial"/>
          <w:b/>
          <w:sz w:val="20"/>
          <w:szCs w:val="20"/>
        </w:rPr>
        <w:t xml:space="preserve"> new Correlate™ </w:t>
      </w:r>
      <w:r w:rsidR="00AF0F02">
        <w:rPr>
          <w:rFonts w:ascii="Arial" w:hAnsi="Arial" w:cs="Arial"/>
          <w:b/>
          <w:sz w:val="20"/>
          <w:szCs w:val="20"/>
        </w:rPr>
        <w:t xml:space="preserve">software </w:t>
      </w:r>
      <w:r>
        <w:rPr>
          <w:rFonts w:ascii="Arial" w:hAnsi="Arial" w:cs="Arial"/>
          <w:b/>
          <w:sz w:val="20"/>
          <w:szCs w:val="20"/>
        </w:rPr>
        <w:t xml:space="preserve">module, </w:t>
      </w:r>
      <w:r w:rsidR="00904970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combine imaging techniques </w:t>
      </w:r>
      <w:r w:rsidR="00904970">
        <w:rPr>
          <w:rFonts w:ascii="Arial" w:hAnsi="Arial" w:cs="Arial"/>
          <w:b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 xml:space="preserve"> maximise the effectiveness</w:t>
      </w:r>
      <w:r w:rsidR="006F61B3">
        <w:rPr>
          <w:rFonts w:ascii="Arial" w:hAnsi="Arial" w:cs="Arial"/>
          <w:b/>
          <w:sz w:val="20"/>
          <w:szCs w:val="20"/>
        </w:rPr>
        <w:t xml:space="preserve"> 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04970">
        <w:rPr>
          <w:rFonts w:ascii="Arial" w:hAnsi="Arial" w:cs="Arial"/>
          <w:b/>
          <w:sz w:val="20"/>
          <w:szCs w:val="20"/>
        </w:rPr>
        <w:t>microscopic methods</w:t>
      </w:r>
      <w:r>
        <w:rPr>
          <w:rFonts w:ascii="Arial" w:hAnsi="Arial" w:cs="Arial"/>
          <w:b/>
          <w:sz w:val="20"/>
          <w:szCs w:val="20"/>
        </w:rPr>
        <w:t>.</w:t>
      </w:r>
    </w:p>
    <w:p w14:paraId="780A3A92" w14:textId="77777777" w:rsidR="00EB3672" w:rsidRPr="00EB3672" w:rsidRDefault="00EB3672" w:rsidP="00EB367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BB87869" w14:textId="5A3CE55A" w:rsidR="00835FE0" w:rsidRDefault="00EB3672" w:rsidP="00B74B37">
      <w:pPr>
        <w:pStyle w:val="NoSpacing"/>
        <w:rPr>
          <w:rFonts w:ascii="Arial" w:hAnsi="Arial" w:cs="Arial"/>
          <w:sz w:val="20"/>
          <w:szCs w:val="20"/>
        </w:rPr>
      </w:pPr>
      <w:r w:rsidRPr="00EB3672">
        <w:rPr>
          <w:rFonts w:ascii="Arial" w:hAnsi="Arial" w:cs="Arial"/>
          <w:sz w:val="20"/>
          <w:szCs w:val="20"/>
        </w:rPr>
        <w:t xml:space="preserve">Modern laboratories host a variety of different microscope systems which are </w:t>
      </w:r>
      <w:r w:rsidR="00AE3A87">
        <w:rPr>
          <w:rFonts w:ascii="Arial" w:hAnsi="Arial" w:cs="Arial"/>
          <w:sz w:val="20"/>
          <w:szCs w:val="20"/>
        </w:rPr>
        <w:t>usually</w:t>
      </w:r>
      <w:r w:rsidRPr="00EB3672">
        <w:rPr>
          <w:rFonts w:ascii="Arial" w:hAnsi="Arial" w:cs="Arial"/>
          <w:sz w:val="20"/>
          <w:szCs w:val="20"/>
        </w:rPr>
        <w:t xml:space="preserve"> used in isolation. </w:t>
      </w:r>
      <w:r w:rsidR="00390A37">
        <w:rPr>
          <w:rFonts w:ascii="Arial" w:hAnsi="Arial" w:cs="Arial"/>
          <w:sz w:val="20"/>
          <w:szCs w:val="20"/>
        </w:rPr>
        <w:t xml:space="preserve">Although they are often viewed separately, </w:t>
      </w:r>
      <w:r w:rsidRPr="00EB3672">
        <w:rPr>
          <w:rFonts w:ascii="Arial" w:hAnsi="Arial" w:cs="Arial"/>
          <w:sz w:val="20"/>
          <w:szCs w:val="20"/>
        </w:rPr>
        <w:t xml:space="preserve">many of the techniques are complementary and </w:t>
      </w:r>
      <w:r w:rsidR="00390A37">
        <w:rPr>
          <w:rFonts w:ascii="Arial" w:hAnsi="Arial" w:cs="Arial"/>
          <w:sz w:val="20"/>
          <w:szCs w:val="20"/>
        </w:rPr>
        <w:t xml:space="preserve">can be used together to </w:t>
      </w:r>
      <w:r w:rsidRPr="00EB3672">
        <w:rPr>
          <w:rFonts w:ascii="Arial" w:hAnsi="Arial" w:cs="Arial"/>
          <w:sz w:val="20"/>
          <w:szCs w:val="20"/>
        </w:rPr>
        <w:t xml:space="preserve">get a better interpretation of your sample.  </w:t>
      </w:r>
      <w:r w:rsidR="000C6E15">
        <w:rPr>
          <w:rFonts w:ascii="Arial" w:hAnsi="Arial" w:cs="Arial"/>
          <w:sz w:val="20"/>
          <w:szCs w:val="20"/>
        </w:rPr>
        <w:t>By overla</w:t>
      </w:r>
      <w:r w:rsidR="00D47572">
        <w:rPr>
          <w:rFonts w:ascii="Arial" w:hAnsi="Arial" w:cs="Arial"/>
          <w:sz w:val="20"/>
          <w:szCs w:val="20"/>
        </w:rPr>
        <w:t>yi</w:t>
      </w:r>
      <w:r w:rsidR="000C6E15">
        <w:rPr>
          <w:rFonts w:ascii="Arial" w:hAnsi="Arial" w:cs="Arial"/>
          <w:sz w:val="20"/>
          <w:szCs w:val="20"/>
        </w:rPr>
        <w:t xml:space="preserve">ng images from </w:t>
      </w:r>
      <w:r w:rsidR="00D47572">
        <w:rPr>
          <w:rFonts w:ascii="Arial" w:hAnsi="Arial" w:cs="Arial"/>
          <w:sz w:val="20"/>
          <w:szCs w:val="20"/>
        </w:rPr>
        <w:t xml:space="preserve">multiple techniques, a deeper understanding and easier interpretation of multiple microscopy methods is possible. </w:t>
      </w:r>
      <w:r w:rsidR="000C6E15">
        <w:rPr>
          <w:rFonts w:ascii="Arial" w:hAnsi="Arial" w:cs="Arial"/>
          <w:sz w:val="20"/>
          <w:szCs w:val="20"/>
        </w:rPr>
        <w:t xml:space="preserve"> </w:t>
      </w:r>
    </w:p>
    <w:p w14:paraId="3FD7F71C" w14:textId="77777777" w:rsidR="00835FE0" w:rsidRDefault="00835FE0" w:rsidP="00B74B37">
      <w:pPr>
        <w:pStyle w:val="NoSpacing"/>
        <w:rPr>
          <w:rFonts w:ascii="Arial" w:hAnsi="Arial" w:cs="Arial"/>
          <w:sz w:val="20"/>
          <w:szCs w:val="20"/>
        </w:rPr>
      </w:pPr>
    </w:p>
    <w:p w14:paraId="04C10D6E" w14:textId="6D378476" w:rsidR="00835FE0" w:rsidRDefault="00EB3672" w:rsidP="00EB3672">
      <w:pPr>
        <w:pStyle w:val="NoSpacing"/>
        <w:rPr>
          <w:rFonts w:ascii="Arial" w:hAnsi="Arial" w:cs="Arial"/>
          <w:sz w:val="20"/>
          <w:szCs w:val="20"/>
        </w:rPr>
      </w:pPr>
      <w:r w:rsidRPr="00EB3672">
        <w:rPr>
          <w:rFonts w:ascii="Arial" w:hAnsi="Arial" w:cs="Arial"/>
          <w:sz w:val="20"/>
          <w:szCs w:val="20"/>
        </w:rPr>
        <w:t>Renishaw’s Correlat</w:t>
      </w:r>
      <w:r w:rsidR="004B1F77">
        <w:rPr>
          <w:rFonts w:ascii="Arial" w:hAnsi="Arial" w:cs="Arial"/>
          <w:sz w:val="20"/>
          <w:szCs w:val="20"/>
        </w:rPr>
        <w:t>e</w:t>
      </w:r>
      <w:r w:rsidR="000C6E15">
        <w:rPr>
          <w:rFonts w:ascii="Arial" w:hAnsi="Arial" w:cs="Arial"/>
          <w:sz w:val="20"/>
          <w:szCs w:val="20"/>
        </w:rPr>
        <w:t xml:space="preserve"> software</w:t>
      </w:r>
      <w:r w:rsidRPr="00EB3672">
        <w:rPr>
          <w:rFonts w:ascii="Arial" w:hAnsi="Arial" w:cs="Arial"/>
          <w:sz w:val="20"/>
          <w:szCs w:val="20"/>
        </w:rPr>
        <w:t xml:space="preserve"> module</w:t>
      </w:r>
      <w:r w:rsidR="00F631C4">
        <w:rPr>
          <w:rFonts w:ascii="Arial" w:hAnsi="Arial" w:cs="Arial"/>
          <w:sz w:val="20"/>
          <w:szCs w:val="20"/>
        </w:rPr>
        <w:t xml:space="preserve"> </w:t>
      </w:r>
      <w:r w:rsidR="00117E0F">
        <w:rPr>
          <w:rFonts w:ascii="Arial" w:hAnsi="Arial" w:cs="Arial"/>
          <w:sz w:val="20"/>
          <w:szCs w:val="20"/>
        </w:rPr>
        <w:t>is ideal</w:t>
      </w:r>
      <w:r w:rsidR="00117E0F" w:rsidRPr="00EB3672">
        <w:rPr>
          <w:rFonts w:ascii="Arial" w:hAnsi="Arial" w:cs="Arial"/>
          <w:sz w:val="20"/>
          <w:szCs w:val="20"/>
        </w:rPr>
        <w:t xml:space="preserve"> for analytical scientists who want to combine Raman </w:t>
      </w:r>
      <w:r w:rsidR="00117E0F">
        <w:rPr>
          <w:rFonts w:ascii="Arial" w:hAnsi="Arial" w:cs="Arial"/>
          <w:sz w:val="20"/>
          <w:szCs w:val="20"/>
        </w:rPr>
        <w:t>spectrosc</w:t>
      </w:r>
      <w:r w:rsidR="000C6E15">
        <w:rPr>
          <w:rFonts w:ascii="Arial" w:hAnsi="Arial" w:cs="Arial"/>
          <w:sz w:val="20"/>
          <w:szCs w:val="20"/>
        </w:rPr>
        <w:t xml:space="preserve">opic images </w:t>
      </w:r>
      <w:r w:rsidR="00117E0F" w:rsidRPr="00EB3672">
        <w:rPr>
          <w:rFonts w:ascii="Arial" w:hAnsi="Arial" w:cs="Arial"/>
          <w:sz w:val="20"/>
          <w:szCs w:val="20"/>
        </w:rPr>
        <w:t>with other imaging techniques.</w:t>
      </w:r>
      <w:r w:rsidR="006F61B3">
        <w:rPr>
          <w:rFonts w:ascii="Arial" w:hAnsi="Arial" w:cs="Arial"/>
          <w:sz w:val="20"/>
          <w:szCs w:val="20"/>
        </w:rPr>
        <w:t xml:space="preserve"> </w:t>
      </w:r>
      <w:r w:rsidR="004A7746">
        <w:rPr>
          <w:rFonts w:ascii="Arial" w:hAnsi="Arial" w:cs="Arial"/>
          <w:sz w:val="20"/>
          <w:szCs w:val="20"/>
        </w:rPr>
        <w:t xml:space="preserve">It </w:t>
      </w:r>
      <w:r w:rsidR="00D6157D">
        <w:rPr>
          <w:rFonts w:ascii="Arial" w:hAnsi="Arial" w:cs="Arial"/>
          <w:sz w:val="20"/>
          <w:szCs w:val="20"/>
        </w:rPr>
        <w:t>enable</w:t>
      </w:r>
      <w:r w:rsidR="00EF5B7B">
        <w:rPr>
          <w:rFonts w:ascii="Arial" w:hAnsi="Arial" w:cs="Arial"/>
          <w:sz w:val="20"/>
          <w:szCs w:val="20"/>
        </w:rPr>
        <w:t>s</w:t>
      </w:r>
      <w:r w:rsidR="00D6157D">
        <w:rPr>
          <w:rFonts w:ascii="Arial" w:hAnsi="Arial" w:cs="Arial"/>
          <w:sz w:val="20"/>
          <w:szCs w:val="20"/>
        </w:rPr>
        <w:t xml:space="preserve"> the comparison of Raman results with other commonly used microscopes </w:t>
      </w:r>
      <w:r w:rsidR="00D6157D" w:rsidRPr="00EB3672">
        <w:rPr>
          <w:rFonts w:ascii="Arial" w:hAnsi="Arial" w:cs="Arial"/>
          <w:sz w:val="20"/>
          <w:szCs w:val="20"/>
        </w:rPr>
        <w:t>including SEM, fluorescence, AFM, Infra-Red and optical microscopes</w:t>
      </w:r>
      <w:r w:rsidR="00B74B37">
        <w:rPr>
          <w:rFonts w:ascii="Arial" w:hAnsi="Arial" w:cs="Arial"/>
          <w:sz w:val="20"/>
          <w:szCs w:val="20"/>
        </w:rPr>
        <w:t>.</w:t>
      </w:r>
    </w:p>
    <w:p w14:paraId="4BE825C5" w14:textId="1EF05386" w:rsidR="00CC0C09" w:rsidRDefault="00ED11F3" w:rsidP="00EB367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880CF" w14:textId="789E603F" w:rsidR="009F23F0" w:rsidRDefault="00EB3672" w:rsidP="00EB36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The Correlate module is available as part of the </w:t>
      </w:r>
      <w:proofErr w:type="spellStart"/>
      <w:r>
        <w:rPr>
          <w:rFonts w:ascii="Arial" w:hAnsi="Arial" w:cs="Arial"/>
          <w:sz w:val="20"/>
          <w:szCs w:val="20"/>
        </w:rPr>
        <w:t>WiRE</w:t>
      </w:r>
      <w:proofErr w:type="spellEnd"/>
      <w:r>
        <w:rPr>
          <w:rFonts w:ascii="Arial" w:hAnsi="Arial" w:cs="Arial"/>
          <w:sz w:val="20"/>
          <w:szCs w:val="20"/>
        </w:rPr>
        <w:t xml:space="preserve"> 5.3 software </w:t>
      </w:r>
      <w:r w:rsidR="00E870CD">
        <w:rPr>
          <w:rFonts w:ascii="Arial" w:hAnsi="Arial" w:cs="Arial"/>
          <w:sz w:val="20"/>
          <w:szCs w:val="20"/>
        </w:rPr>
        <w:t xml:space="preserve">and can be used with the </w:t>
      </w:r>
      <w:r>
        <w:rPr>
          <w:rFonts w:ascii="Arial" w:hAnsi="Arial" w:cs="Arial"/>
          <w:sz w:val="20"/>
          <w:szCs w:val="20"/>
        </w:rPr>
        <w:t>inVia</w:t>
      </w:r>
      <w:r w:rsidR="00D6157D">
        <w:rPr>
          <w:rFonts w:ascii="Arial" w:hAnsi="Arial" w:cs="Arial"/>
          <w:sz w:val="20"/>
          <w:szCs w:val="20"/>
        </w:rPr>
        <w:t>™</w:t>
      </w:r>
      <w:r w:rsidR="00E870CD">
        <w:rPr>
          <w:rFonts w:ascii="Arial" w:hAnsi="Arial" w:cs="Arial"/>
          <w:sz w:val="20"/>
          <w:szCs w:val="20"/>
        </w:rPr>
        <w:t xml:space="preserve"> confocal Raman microscope</w:t>
      </w:r>
      <w:r>
        <w:rPr>
          <w:rFonts w:ascii="Arial" w:hAnsi="Arial" w:cs="Arial"/>
          <w:sz w:val="20"/>
          <w:szCs w:val="20"/>
        </w:rPr>
        <w:t xml:space="preserve">, </w:t>
      </w:r>
      <w:r w:rsidR="00E870C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Virsa</w:t>
      </w:r>
      <w:r w:rsidR="00D6157D">
        <w:rPr>
          <w:rFonts w:ascii="Arial" w:hAnsi="Arial" w:cs="Arial"/>
          <w:sz w:val="20"/>
          <w:szCs w:val="20"/>
        </w:rPr>
        <w:t>™</w:t>
      </w:r>
      <w:r>
        <w:rPr>
          <w:rFonts w:ascii="Arial" w:hAnsi="Arial" w:cs="Arial"/>
          <w:sz w:val="20"/>
          <w:szCs w:val="20"/>
        </w:rPr>
        <w:t xml:space="preserve"> </w:t>
      </w:r>
      <w:r w:rsidR="00E870CD">
        <w:rPr>
          <w:rFonts w:ascii="Arial" w:hAnsi="Arial" w:cs="Arial"/>
          <w:sz w:val="20"/>
          <w:szCs w:val="20"/>
        </w:rPr>
        <w:t xml:space="preserve">Raman Analyser </w:t>
      </w:r>
      <w:r>
        <w:rPr>
          <w:rFonts w:ascii="Arial" w:hAnsi="Arial" w:cs="Arial"/>
          <w:sz w:val="20"/>
          <w:szCs w:val="20"/>
        </w:rPr>
        <w:t>and</w:t>
      </w:r>
      <w:r w:rsidR="00E870CD">
        <w:rPr>
          <w:rFonts w:ascii="Arial" w:hAnsi="Arial" w:cs="Arial"/>
          <w:sz w:val="20"/>
          <w:szCs w:val="20"/>
        </w:rPr>
        <w:t xml:space="preserve"> Renishaw</w:t>
      </w:r>
      <w:r>
        <w:rPr>
          <w:rFonts w:ascii="Arial" w:hAnsi="Arial" w:cs="Arial"/>
          <w:sz w:val="20"/>
          <w:szCs w:val="20"/>
        </w:rPr>
        <w:t xml:space="preserve"> RA800 series. For further information, visit</w:t>
      </w:r>
      <w:r w:rsidR="00113C35" w:rsidRPr="00EF3218">
        <w:rPr>
          <w:rFonts w:ascii="Arial" w:hAnsi="Arial" w:cs="Arial"/>
        </w:rPr>
        <w:t xml:space="preserve"> </w:t>
      </w:r>
      <w:hyperlink r:id="rId11" w:history="1">
        <w:r w:rsidRPr="00EB3672">
          <w:rPr>
            <w:rStyle w:val="Hyperlink"/>
            <w:rFonts w:ascii="Arial" w:hAnsi="Arial" w:cs="Arial"/>
            <w:sz w:val="20"/>
            <w:szCs w:val="20"/>
          </w:rPr>
          <w:t>www.renishaw.com/correlate</w:t>
        </w:r>
      </w:hyperlink>
      <w:r>
        <w:rPr>
          <w:rFonts w:ascii="Arial" w:hAnsi="Arial" w:cs="Arial"/>
        </w:rPr>
        <w:t xml:space="preserve"> </w:t>
      </w:r>
    </w:p>
    <w:p w14:paraId="71A5276B" w14:textId="67E6381E" w:rsidR="004B1F77" w:rsidRDefault="004B1F77" w:rsidP="00EB3672">
      <w:pPr>
        <w:pStyle w:val="NoSpacing"/>
        <w:rPr>
          <w:rFonts w:ascii="Arial" w:hAnsi="Arial" w:cs="Arial"/>
        </w:rPr>
      </w:pPr>
    </w:p>
    <w:p w14:paraId="0603C7AB" w14:textId="77777777" w:rsidR="004B1F77" w:rsidRPr="00EF3218" w:rsidRDefault="004B1F77" w:rsidP="00EB3672">
      <w:pPr>
        <w:pStyle w:val="NoSpacing"/>
        <w:rPr>
          <w:rFonts w:ascii="Arial" w:hAnsi="Arial" w:cs="Arial"/>
        </w:rPr>
      </w:pP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1955164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08604B90" w14:textId="713F8BE1" w:rsidR="00EB3672" w:rsidRDefault="00EB3672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1CE4BC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AF0F02">
        <w:rPr>
          <w:rFonts w:ascii="Arial" w:hAnsi="Arial" w:cs="Arial"/>
          <w:szCs w:val="22"/>
        </w:rPr>
        <w:t>over 4,500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36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BFE808E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201</w:t>
      </w:r>
      <w:r w:rsidR="007B1F00" w:rsidRPr="004029DB">
        <w:rPr>
          <w:rFonts w:ascii="Arial" w:hAnsi="Arial" w:cs="Arial"/>
          <w:szCs w:val="22"/>
        </w:rPr>
        <w:t>9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57</w:t>
      </w:r>
      <w:r w:rsidR="00604CE4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The company’s largest markets are </w:t>
      </w:r>
      <w:r w:rsidR="007B1F00" w:rsidRPr="00EC0CC5">
        <w:rPr>
          <w:rFonts w:ascii="Arial" w:hAnsi="Arial" w:cs="Arial"/>
          <w:szCs w:val="22"/>
        </w:rPr>
        <w:t>the USA</w:t>
      </w:r>
      <w:r w:rsidR="00EC0CC5" w:rsidRPr="00EC0CC5">
        <w:rPr>
          <w:rFonts w:ascii="Arial" w:hAnsi="Arial" w:cs="Arial"/>
          <w:szCs w:val="22"/>
        </w:rPr>
        <w:t>,</w:t>
      </w:r>
      <w:r w:rsidR="007B1F00" w:rsidRPr="00EC0CC5">
        <w:rPr>
          <w:rFonts w:ascii="Arial" w:hAnsi="Arial" w:cs="Arial"/>
          <w:szCs w:val="22"/>
        </w:rPr>
        <w:t xml:space="preserve"> </w:t>
      </w:r>
      <w:r w:rsidRPr="00EC0CC5">
        <w:rPr>
          <w:rFonts w:ascii="Arial" w:hAnsi="Arial" w:cs="Arial"/>
          <w:szCs w:val="22"/>
        </w:rPr>
        <w:t xml:space="preserve">China, </w:t>
      </w:r>
      <w:r w:rsidR="007B1F00" w:rsidRPr="00EC0CC5">
        <w:rPr>
          <w:rFonts w:ascii="Arial" w:hAnsi="Arial" w:cs="Arial"/>
          <w:szCs w:val="22"/>
        </w:rPr>
        <w:t xml:space="preserve">Japan </w:t>
      </w:r>
      <w:r w:rsidR="00EC0CC5" w:rsidRPr="00EC0CC5">
        <w:rPr>
          <w:rFonts w:ascii="Arial" w:hAnsi="Arial" w:cs="Arial"/>
          <w:szCs w:val="22"/>
        </w:rPr>
        <w:t xml:space="preserve">and </w:t>
      </w:r>
      <w:r w:rsidRPr="00EC0CC5">
        <w:rPr>
          <w:rFonts w:ascii="Arial" w:hAnsi="Arial" w:cs="Arial"/>
          <w:szCs w:val="22"/>
        </w:rPr>
        <w:t>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1C8EE6A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2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12A2CF99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B02CCDE" w14:textId="057A218A" w:rsidR="004B1F77" w:rsidRDefault="004B1F77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2A6046E" w14:textId="77777777" w:rsidR="004B1F77" w:rsidRPr="00344988" w:rsidRDefault="004B1F77" w:rsidP="004B1F77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344988">
        <w:rPr>
          <w:rFonts w:ascii="Arial" w:hAnsi="Arial" w:cs="Arial"/>
          <w:b/>
          <w:color w:val="auto"/>
          <w:sz w:val="22"/>
          <w:szCs w:val="22"/>
        </w:rPr>
        <w:t xml:space="preserve">For further information </w:t>
      </w:r>
    </w:p>
    <w:p w14:paraId="3604B485" w14:textId="77777777" w:rsidR="004B1F77" w:rsidRPr="00344988" w:rsidRDefault="004B1F77" w:rsidP="004B1F77">
      <w:pPr>
        <w:rPr>
          <w:rFonts w:ascii="Arial" w:hAnsi="Arial" w:cs="Arial"/>
        </w:rPr>
      </w:pPr>
    </w:p>
    <w:p w14:paraId="6D8E33DF" w14:textId="77777777" w:rsidR="004B1F77" w:rsidRPr="00344988" w:rsidRDefault="004B1F77" w:rsidP="004B1F77">
      <w:pPr>
        <w:rPr>
          <w:rFonts w:ascii="Arial" w:hAnsi="Arial" w:cs="Arial"/>
        </w:rPr>
      </w:pPr>
      <w:r w:rsidRPr="00344988">
        <w:rPr>
          <w:rFonts w:ascii="Arial" w:hAnsi="Arial" w:cs="Arial"/>
        </w:rPr>
        <w:t>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2"/>
        <w:gridCol w:w="4503"/>
      </w:tblGrid>
      <w:tr w:rsidR="004B1F77" w:rsidRPr="00344988" w14:paraId="639099B3" w14:textId="77777777" w:rsidTr="006855FA">
        <w:tc>
          <w:tcPr>
            <w:tcW w:w="4646" w:type="dxa"/>
          </w:tcPr>
          <w:p w14:paraId="0368F5E4" w14:textId="77777777" w:rsidR="004B1F77" w:rsidRPr="00344988" w:rsidRDefault="004B1F77" w:rsidP="006855FA">
            <w:pPr>
              <w:spacing w:before="120" w:after="0"/>
              <w:rPr>
                <w:rFonts w:ascii="Arial" w:hAnsi="Arial" w:cs="Arial"/>
              </w:rPr>
            </w:pPr>
            <w:r w:rsidRPr="00344988">
              <w:rPr>
                <w:rFonts w:ascii="Arial" w:hAnsi="Arial" w:cs="Arial"/>
              </w:rPr>
              <w:t>David Reece</w:t>
            </w:r>
            <w:r w:rsidRPr="00344988">
              <w:rPr>
                <w:rFonts w:ascii="Arial" w:hAnsi="Arial" w:cs="Arial"/>
              </w:rPr>
              <w:br/>
              <w:t>Renishaw plc</w:t>
            </w:r>
            <w:r w:rsidRPr="00344988">
              <w:rPr>
                <w:rFonts w:ascii="Arial" w:hAnsi="Arial" w:cs="Arial"/>
              </w:rPr>
              <w:br/>
              <w:t>New Mills</w:t>
            </w:r>
            <w:r w:rsidRPr="00344988">
              <w:rPr>
                <w:rFonts w:ascii="Arial" w:hAnsi="Arial" w:cs="Arial"/>
              </w:rPr>
              <w:br/>
              <w:t>Wotton-under-Edge</w:t>
            </w:r>
            <w:r w:rsidRPr="00344988">
              <w:rPr>
                <w:rFonts w:ascii="Arial" w:hAnsi="Arial" w:cs="Arial"/>
              </w:rPr>
              <w:br/>
              <w:t>Gloucestershire GL12 8JR UK</w:t>
            </w:r>
            <w:r w:rsidRPr="00344988">
              <w:rPr>
                <w:rFonts w:ascii="Arial" w:hAnsi="Arial" w:cs="Arial"/>
              </w:rPr>
              <w:br/>
              <w:t>Tel: +44 1453 523968 (direct)</w:t>
            </w:r>
            <w:r w:rsidRPr="00344988">
              <w:rPr>
                <w:rFonts w:ascii="Arial" w:hAnsi="Arial" w:cs="Arial"/>
              </w:rPr>
              <w:br/>
              <w:t>Tel: +44 1453 524524 (switchboard)</w:t>
            </w:r>
            <w:r w:rsidRPr="00344988">
              <w:rPr>
                <w:rFonts w:ascii="Arial" w:hAnsi="Arial" w:cs="Arial"/>
              </w:rPr>
              <w:br/>
              <w:t>Fax: +44 1453 523901</w:t>
            </w:r>
            <w:r w:rsidRPr="00344988">
              <w:rPr>
                <w:rFonts w:ascii="Arial" w:hAnsi="Arial" w:cs="Arial"/>
              </w:rPr>
              <w:br/>
              <w:t xml:space="preserve">Email: </w:t>
            </w:r>
            <w:hyperlink r:id="rId13" w:history="1">
              <w:r w:rsidRPr="00344988">
                <w:rPr>
                  <w:rStyle w:val="Hyperlink"/>
                  <w:rFonts w:ascii="Arial" w:hAnsi="Arial" w:cs="Arial"/>
                </w:rPr>
                <w:t>david.reece@renishaw.com</w:t>
              </w:r>
            </w:hyperlink>
            <w:r w:rsidRPr="00344988">
              <w:rPr>
                <w:rFonts w:ascii="Arial" w:hAnsi="Arial" w:cs="Arial"/>
              </w:rPr>
              <w:br/>
            </w:r>
            <w:hyperlink r:id="rId14" w:history="1">
              <w:r w:rsidRPr="00344988">
                <w:rPr>
                  <w:rStyle w:val="Hyperlink"/>
                  <w:rFonts w:ascii="Arial" w:hAnsi="Arial" w:cs="Arial"/>
                </w:rPr>
                <w:t>www.renishaw.com/raman</w:t>
              </w:r>
            </w:hyperlink>
          </w:p>
        </w:tc>
        <w:tc>
          <w:tcPr>
            <w:tcW w:w="4646" w:type="dxa"/>
          </w:tcPr>
          <w:p w14:paraId="6CADD350" w14:textId="77777777" w:rsidR="004B1F77" w:rsidRPr="00344988" w:rsidRDefault="004B1F77" w:rsidP="006855FA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9656A26" w14:textId="77777777" w:rsidR="004B1F77" w:rsidRPr="00CA494F" w:rsidRDefault="004B1F77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58E1316E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52322353" w14:textId="6882033D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5EC31E10" w14:textId="7E654305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DC916A6" w14:textId="76768D48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3D16FF17" w14:textId="3644D99E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A5D4816" w14:textId="37A3249F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8C0BD2F" w14:textId="65266A3F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DC6D93E" w14:textId="2088D7A6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C5B0A7" w14:textId="0716DD19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132CC72D" w14:textId="37E1BA94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69BF8034" w14:textId="72A62CD2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6C125DA3" w14:textId="179F1F0B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4E76A0F8" w14:textId="380A17DF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6428E51" w14:textId="725A9E20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197136A0" w14:textId="27495B7D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44478933" w14:textId="07674B9D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0CC7099" w14:textId="5E0857A6" w:rsidR="00586124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B99AB07" w14:textId="77777777" w:rsidR="00586124" w:rsidRDefault="00586124" w:rsidP="00586124">
      <w:r w:rsidRPr="0070536C">
        <w:rPr>
          <w:noProof/>
        </w:rPr>
        <w:lastRenderedPageBreak/>
        <w:drawing>
          <wp:inline distT="0" distB="0" distL="0" distR="0" wp14:anchorId="7191F3E4" wp14:editId="07465A6F">
            <wp:extent cx="5557837" cy="4015449"/>
            <wp:effectExtent l="0" t="0" r="5080" b="4445"/>
            <wp:docPr id="12" name="Picture Placeholder 31">
              <a:extLst xmlns:a="http://schemas.openxmlformats.org/drawingml/2006/main">
                <a:ext uri="{FF2B5EF4-FFF2-40B4-BE49-F238E27FC236}">
                  <a16:creationId xmlns:a16="http://schemas.microsoft.com/office/drawing/2014/main" id="{B93C4D09-35C1-4EF7-9E32-743DDAB6BEB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Placeholder 31">
                      <a:extLst>
                        <a:ext uri="{FF2B5EF4-FFF2-40B4-BE49-F238E27FC236}">
                          <a16:creationId xmlns:a16="http://schemas.microsoft.com/office/drawing/2014/main" id="{B93C4D09-35C1-4EF7-9E32-743DDAB6BEB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/>
                    <a:srcRect l="10182" r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5557837" cy="401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31ABD" w14:textId="77777777" w:rsidR="00586124" w:rsidRDefault="00586124" w:rsidP="00586124">
      <w:r w:rsidRPr="0070536C">
        <w:t>High-resolution SEM backscattered electron image</w:t>
      </w:r>
      <w:r>
        <w:t xml:space="preserve"> with overlaid Raman image</w:t>
      </w:r>
    </w:p>
    <w:p w14:paraId="166598F5" w14:textId="77777777" w:rsidR="00586124" w:rsidRDefault="00586124" w:rsidP="00586124"/>
    <w:p w14:paraId="52A9AFBE" w14:textId="77777777" w:rsidR="00586124" w:rsidRDefault="00586124" w:rsidP="00586124"/>
    <w:p w14:paraId="52C7E377" w14:textId="77777777" w:rsidR="00586124" w:rsidRDefault="00586124" w:rsidP="00586124">
      <w:r w:rsidRPr="0070536C">
        <w:rPr>
          <w:noProof/>
        </w:rPr>
        <w:drawing>
          <wp:inline distT="0" distB="0" distL="0" distR="0" wp14:anchorId="3107F751" wp14:editId="19A7B199">
            <wp:extent cx="5731510" cy="3133090"/>
            <wp:effectExtent l="0" t="0" r="2540" b="0"/>
            <wp:docPr id="9" name="Content Placeholder 8">
              <a:extLst xmlns:a="http://schemas.openxmlformats.org/drawingml/2006/main">
                <a:ext uri="{FF2B5EF4-FFF2-40B4-BE49-F238E27FC236}">
                  <a16:creationId xmlns:a16="http://schemas.microsoft.com/office/drawing/2014/main" id="{F2560989-A4DF-45D5-85B6-705BDF1A2E9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>
                      <a:extLst>
                        <a:ext uri="{FF2B5EF4-FFF2-40B4-BE49-F238E27FC236}">
                          <a16:creationId xmlns:a16="http://schemas.microsoft.com/office/drawing/2014/main" id="{F2560989-A4DF-45D5-85B6-705BDF1A2E9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E2518" w14:textId="77777777" w:rsidR="00586124" w:rsidRPr="0070536C" w:rsidRDefault="00586124" w:rsidP="00586124">
      <w:pPr>
        <w:tabs>
          <w:tab w:val="num" w:pos="2160"/>
        </w:tabs>
      </w:pPr>
      <w:r w:rsidRPr="0070536C">
        <w:t>Oesophageal tissue sections</w:t>
      </w:r>
      <w:r>
        <w:t xml:space="preserve">. </w:t>
      </w:r>
      <w:r w:rsidRPr="0070536C">
        <w:t>Two adjacent microtome slices, nominally identical</w:t>
      </w:r>
      <w:r>
        <w:t xml:space="preserve"> - </w:t>
      </w:r>
      <w:r w:rsidRPr="0070536C">
        <w:t>H&amp;E stained (red)</w:t>
      </w:r>
      <w:r>
        <w:t xml:space="preserve">, </w:t>
      </w:r>
      <w:r w:rsidRPr="0070536C">
        <w:t>Unstained, Raman imaged (blue)</w:t>
      </w:r>
      <w:r>
        <w:t xml:space="preserve">. </w:t>
      </w:r>
      <w:r w:rsidRPr="0070536C">
        <w:t>Combined image enables regions of interest to be defined on unstained tissue section</w:t>
      </w:r>
    </w:p>
    <w:p w14:paraId="011772BF" w14:textId="77777777" w:rsidR="00586124" w:rsidRPr="00CA494F" w:rsidRDefault="0058612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86124" w:rsidRPr="00CA494F" w:rsidSect="00B803A3">
      <w:headerReference w:type="first" r:id="rId17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1E3E" w14:textId="77777777" w:rsidR="003135B1" w:rsidRDefault="003135B1" w:rsidP="002E2F8C">
      <w:r>
        <w:separator/>
      </w:r>
    </w:p>
  </w:endnote>
  <w:endnote w:type="continuationSeparator" w:id="0">
    <w:p w14:paraId="6B3C6EC7" w14:textId="77777777" w:rsidR="003135B1" w:rsidRDefault="003135B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D9F3" w14:textId="77777777" w:rsidR="003135B1" w:rsidRDefault="003135B1" w:rsidP="002E2F8C">
      <w:r>
        <w:separator/>
      </w:r>
    </w:p>
  </w:footnote>
  <w:footnote w:type="continuationSeparator" w:id="0">
    <w:p w14:paraId="242AE64C" w14:textId="77777777" w:rsidR="003135B1" w:rsidRDefault="003135B1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F02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4181026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7D96"/>
    <w:multiLevelType w:val="hybridMultilevel"/>
    <w:tmpl w:val="68AA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E15"/>
    <w:rsid w:val="000C6F60"/>
    <w:rsid w:val="00113C35"/>
    <w:rsid w:val="00117E0F"/>
    <w:rsid w:val="0012029C"/>
    <w:rsid w:val="00130115"/>
    <w:rsid w:val="00135DB0"/>
    <w:rsid w:val="00180B30"/>
    <w:rsid w:val="001B5924"/>
    <w:rsid w:val="002112AD"/>
    <w:rsid w:val="0021225A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135B1"/>
    <w:rsid w:val="003377F3"/>
    <w:rsid w:val="003647B3"/>
    <w:rsid w:val="003659A8"/>
    <w:rsid w:val="00373754"/>
    <w:rsid w:val="00381AE5"/>
    <w:rsid w:val="00387027"/>
    <w:rsid w:val="00390A3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75EE2"/>
    <w:rsid w:val="004768CC"/>
    <w:rsid w:val="004863E7"/>
    <w:rsid w:val="00490E55"/>
    <w:rsid w:val="004930B0"/>
    <w:rsid w:val="0049414C"/>
    <w:rsid w:val="004A7746"/>
    <w:rsid w:val="004B1F77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47708"/>
    <w:rsid w:val="00576141"/>
    <w:rsid w:val="00586124"/>
    <w:rsid w:val="00590FCF"/>
    <w:rsid w:val="005A7A54"/>
    <w:rsid w:val="005B2717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6F61B3"/>
    <w:rsid w:val="00701066"/>
    <w:rsid w:val="00714411"/>
    <w:rsid w:val="0072403D"/>
    <w:rsid w:val="0073088A"/>
    <w:rsid w:val="00750FE5"/>
    <w:rsid w:val="00775194"/>
    <w:rsid w:val="00797E75"/>
    <w:rsid w:val="007B1F00"/>
    <w:rsid w:val="007B7B78"/>
    <w:rsid w:val="007C3DAF"/>
    <w:rsid w:val="007C4DCE"/>
    <w:rsid w:val="007C65C2"/>
    <w:rsid w:val="007F3BB1"/>
    <w:rsid w:val="007F5E6D"/>
    <w:rsid w:val="00835FE0"/>
    <w:rsid w:val="00864808"/>
    <w:rsid w:val="00874709"/>
    <w:rsid w:val="008757C5"/>
    <w:rsid w:val="00893A94"/>
    <w:rsid w:val="008D1D65"/>
    <w:rsid w:val="008D3B4D"/>
    <w:rsid w:val="008E2064"/>
    <w:rsid w:val="00904970"/>
    <w:rsid w:val="00910A83"/>
    <w:rsid w:val="009415B6"/>
    <w:rsid w:val="009B326C"/>
    <w:rsid w:val="009B63D3"/>
    <w:rsid w:val="009C2F78"/>
    <w:rsid w:val="009F23F0"/>
    <w:rsid w:val="00A32C35"/>
    <w:rsid w:val="00A60348"/>
    <w:rsid w:val="00A6754A"/>
    <w:rsid w:val="00AA0115"/>
    <w:rsid w:val="00AB10DA"/>
    <w:rsid w:val="00AC1143"/>
    <w:rsid w:val="00AE3A87"/>
    <w:rsid w:val="00AF0949"/>
    <w:rsid w:val="00AF0F02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74B37"/>
    <w:rsid w:val="00B803A3"/>
    <w:rsid w:val="00B869E7"/>
    <w:rsid w:val="00B87FD3"/>
    <w:rsid w:val="00B92750"/>
    <w:rsid w:val="00BD65FB"/>
    <w:rsid w:val="00BF3745"/>
    <w:rsid w:val="00C34EC9"/>
    <w:rsid w:val="00C43C73"/>
    <w:rsid w:val="00C44CC2"/>
    <w:rsid w:val="00C47966"/>
    <w:rsid w:val="00CA494F"/>
    <w:rsid w:val="00CB0C2C"/>
    <w:rsid w:val="00CC0C09"/>
    <w:rsid w:val="00CC2F07"/>
    <w:rsid w:val="00CD6AD4"/>
    <w:rsid w:val="00CF722A"/>
    <w:rsid w:val="00D03AD0"/>
    <w:rsid w:val="00D366C8"/>
    <w:rsid w:val="00D47572"/>
    <w:rsid w:val="00D6157D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870CD"/>
    <w:rsid w:val="00EA2DA8"/>
    <w:rsid w:val="00EA334A"/>
    <w:rsid w:val="00EA3AF0"/>
    <w:rsid w:val="00EB3672"/>
    <w:rsid w:val="00EB40A4"/>
    <w:rsid w:val="00EC0CC5"/>
    <w:rsid w:val="00ED11F3"/>
    <w:rsid w:val="00EF3218"/>
    <w:rsid w:val="00EF5B7B"/>
    <w:rsid w:val="00F05286"/>
    <w:rsid w:val="00F30D7C"/>
    <w:rsid w:val="00F5584D"/>
    <w:rsid w:val="00F560D5"/>
    <w:rsid w:val="00F60098"/>
    <w:rsid w:val="00F631C4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67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B36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uiPriority w:val="1"/>
    <w:qFormat/>
    <w:rsid w:val="00EB36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F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4B1F77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6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n.hayward@renish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nishawplc-my.sharepoint.com/personal/lp138190_renishaw_com/Documents/www.renishaw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correlat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rama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6BD3D-DC3D-4E81-B55A-A08FBFEC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380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Lianne Springer</cp:lastModifiedBy>
  <cp:revision>7</cp:revision>
  <cp:lastPrinted>2014-11-03T12:56:00Z</cp:lastPrinted>
  <dcterms:created xsi:type="dcterms:W3CDTF">2019-12-04T08:42:00Z</dcterms:created>
  <dcterms:modified xsi:type="dcterms:W3CDTF">2020-01-29T13:38:00Z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