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C0E" w:rsidRDefault="00DE7C0E" w:rsidP="00EA5BC9">
      <w:pPr>
        <w:pStyle w:val="TableHeading"/>
      </w:pPr>
    </w:p>
    <w:p w:rsidR="00C16432" w:rsidRPr="00EF5D3F" w:rsidRDefault="00D55A6E" w:rsidP="000962D1">
      <w:pPr>
        <w:jc w:val="both"/>
        <w:rPr>
          <w:b/>
          <w:lang w:val="es-ES"/>
        </w:rPr>
      </w:pPr>
      <w:r w:rsidRPr="00EF5D3F">
        <w:rPr>
          <w:b/>
          <w:lang w:val="es-ES"/>
        </w:rPr>
        <w:t xml:space="preserve">Exitoso </w:t>
      </w:r>
      <w:proofErr w:type="spellStart"/>
      <w:r w:rsidRPr="00EF5D3F">
        <w:rPr>
          <w:b/>
          <w:lang w:val="es-ES"/>
        </w:rPr>
        <w:t>retrofit</w:t>
      </w:r>
      <w:proofErr w:type="spellEnd"/>
      <w:r w:rsidRPr="00EF5D3F">
        <w:rPr>
          <w:b/>
          <w:lang w:val="es-ES"/>
        </w:rPr>
        <w:t xml:space="preserve"> en Andalucía, Fujitsu implanta la medición de 5 ejes Renishaw</w:t>
      </w:r>
    </w:p>
    <w:p w:rsidR="00073D59" w:rsidRPr="00EF5D3F" w:rsidRDefault="00D55A6E" w:rsidP="000962D1">
      <w:pPr>
        <w:jc w:val="both"/>
        <w:rPr>
          <w:lang w:val="es-ES"/>
        </w:rPr>
      </w:pPr>
      <w:r w:rsidRPr="00EF5D3F">
        <w:rPr>
          <w:lang w:val="es-ES"/>
        </w:rPr>
        <w:t>F</w:t>
      </w:r>
      <w:r w:rsidR="003250C3" w:rsidRPr="00EF5D3F">
        <w:rPr>
          <w:lang w:val="es-ES"/>
        </w:rPr>
        <w:t>UJITSU TEN ESPAÑA</w:t>
      </w:r>
      <w:r w:rsidR="004777B5" w:rsidRPr="00EF5D3F">
        <w:rPr>
          <w:lang w:val="es-ES"/>
        </w:rPr>
        <w:t xml:space="preserve"> a finales de febrero </w:t>
      </w:r>
      <w:r w:rsidRPr="00EF5D3F">
        <w:rPr>
          <w:lang w:val="es-ES"/>
        </w:rPr>
        <w:t>implement</w:t>
      </w:r>
      <w:r w:rsidR="004777B5" w:rsidRPr="00EF5D3F">
        <w:rPr>
          <w:lang w:val="es-ES"/>
        </w:rPr>
        <w:t xml:space="preserve">ó </w:t>
      </w:r>
      <w:r w:rsidRPr="00EF5D3F">
        <w:rPr>
          <w:lang w:val="es-ES"/>
        </w:rPr>
        <w:t>la medición 5 ejes en su</w:t>
      </w:r>
      <w:r w:rsidR="003250C3" w:rsidRPr="00EF5D3F">
        <w:rPr>
          <w:lang w:val="es-ES"/>
        </w:rPr>
        <w:t xml:space="preserve">s instalaciones en </w:t>
      </w:r>
      <w:r w:rsidR="004C49D9" w:rsidRPr="00EF5D3F">
        <w:rPr>
          <w:lang w:val="es-ES"/>
        </w:rPr>
        <w:t>Málaga actualiza</w:t>
      </w:r>
      <w:r w:rsidR="004C49D9">
        <w:rPr>
          <w:lang w:val="es-ES"/>
        </w:rPr>
        <w:t>n</w:t>
      </w:r>
      <w:r w:rsidR="004C49D9" w:rsidRPr="00EF5D3F">
        <w:rPr>
          <w:lang w:val="es-ES"/>
        </w:rPr>
        <w:t>do</w:t>
      </w:r>
      <w:r w:rsidRPr="00EF5D3F">
        <w:rPr>
          <w:lang w:val="es-ES"/>
        </w:rPr>
        <w:t xml:space="preserve"> su </w:t>
      </w:r>
      <w:r w:rsidR="004777B5" w:rsidRPr="00EF5D3F">
        <w:rPr>
          <w:lang w:val="es-ES"/>
        </w:rPr>
        <w:t>máquina de medición de coordenadas (</w:t>
      </w:r>
      <w:r w:rsidRPr="00EF5D3F">
        <w:rPr>
          <w:lang w:val="es-ES"/>
        </w:rPr>
        <w:t>M</w:t>
      </w:r>
      <w:r w:rsidR="004777B5" w:rsidRPr="00EF5D3F">
        <w:rPr>
          <w:lang w:val="es-ES"/>
        </w:rPr>
        <w:t>M</w:t>
      </w:r>
      <w:r w:rsidRPr="00EF5D3F">
        <w:rPr>
          <w:lang w:val="es-ES"/>
        </w:rPr>
        <w:t>C</w:t>
      </w:r>
      <w:r w:rsidR="004777B5" w:rsidRPr="00EF5D3F">
        <w:rPr>
          <w:lang w:val="es-ES"/>
        </w:rPr>
        <w:t xml:space="preserve">) </w:t>
      </w:r>
      <w:r w:rsidR="006F4069" w:rsidRPr="00EF5D3F">
        <w:rPr>
          <w:lang w:val="es-ES"/>
        </w:rPr>
        <w:t xml:space="preserve">con la </w:t>
      </w:r>
      <w:r w:rsidRPr="00EF5D3F">
        <w:rPr>
          <w:lang w:val="es-ES"/>
        </w:rPr>
        <w:t>tecnología</w:t>
      </w:r>
      <w:r w:rsidR="004777B5" w:rsidRPr="00EF5D3F">
        <w:rPr>
          <w:lang w:val="es-ES"/>
        </w:rPr>
        <w:t xml:space="preserve"> PH20 de </w:t>
      </w:r>
      <w:r w:rsidRPr="00EF5D3F">
        <w:rPr>
          <w:lang w:val="es-ES"/>
        </w:rPr>
        <w:t>Renishaw.</w:t>
      </w:r>
      <w:r w:rsidR="00073D59" w:rsidRPr="00EF5D3F">
        <w:rPr>
          <w:lang w:val="es-ES"/>
        </w:rPr>
        <w:t xml:space="preserve"> </w:t>
      </w:r>
    </w:p>
    <w:p w:rsidR="00D55A6E" w:rsidRPr="00EF5D3F" w:rsidRDefault="00D55A6E" w:rsidP="000962D1">
      <w:pPr>
        <w:jc w:val="both"/>
        <w:rPr>
          <w:lang w:val="es-ES"/>
        </w:rPr>
      </w:pPr>
      <w:r w:rsidRPr="00EF5D3F">
        <w:rPr>
          <w:lang w:val="es-ES"/>
        </w:rPr>
        <w:t>Las máquinas de medición de coordenadas al encontrarse en ambientes controlados</w:t>
      </w:r>
      <w:r w:rsidR="003250C3" w:rsidRPr="00EF5D3F">
        <w:rPr>
          <w:lang w:val="es-ES"/>
        </w:rPr>
        <w:t xml:space="preserve">, por su diseño con deslizamiento sobre colchones de aire y su modo de trabajo, </w:t>
      </w:r>
      <w:r w:rsidRPr="00EF5D3F">
        <w:rPr>
          <w:lang w:val="es-ES"/>
        </w:rPr>
        <w:t xml:space="preserve">no </w:t>
      </w:r>
      <w:r w:rsidR="003250C3" w:rsidRPr="00EF5D3F">
        <w:rPr>
          <w:lang w:val="es-ES"/>
        </w:rPr>
        <w:t>están</w:t>
      </w:r>
      <w:r w:rsidR="00073D59" w:rsidRPr="00EF5D3F">
        <w:rPr>
          <w:lang w:val="es-ES"/>
        </w:rPr>
        <w:t xml:space="preserve"> </w:t>
      </w:r>
      <w:r w:rsidRPr="00EF5D3F">
        <w:rPr>
          <w:lang w:val="es-ES"/>
        </w:rPr>
        <w:t xml:space="preserve">sometidas a los niveles de desgaste </w:t>
      </w:r>
      <w:r w:rsidR="00DA27FD" w:rsidRPr="00EF5D3F">
        <w:rPr>
          <w:lang w:val="es-ES"/>
        </w:rPr>
        <w:t xml:space="preserve">que otro tipo </w:t>
      </w:r>
      <w:r w:rsidR="00073D59" w:rsidRPr="00EF5D3F">
        <w:rPr>
          <w:lang w:val="es-ES"/>
        </w:rPr>
        <w:t>de</w:t>
      </w:r>
      <w:r w:rsidR="00DA27FD" w:rsidRPr="00EF5D3F">
        <w:rPr>
          <w:lang w:val="es-ES"/>
        </w:rPr>
        <w:t xml:space="preserve"> maquinaria </w:t>
      </w:r>
      <w:r w:rsidR="00073D59" w:rsidRPr="00EF5D3F">
        <w:rPr>
          <w:lang w:val="es-ES"/>
        </w:rPr>
        <w:t>en taller</w:t>
      </w:r>
      <w:r w:rsidR="00FA5900" w:rsidRPr="00EF5D3F">
        <w:rPr>
          <w:lang w:val="es-ES"/>
        </w:rPr>
        <w:t>,</w:t>
      </w:r>
      <w:r w:rsidR="00073D59" w:rsidRPr="00EF5D3F">
        <w:rPr>
          <w:lang w:val="es-ES"/>
        </w:rPr>
        <w:t xml:space="preserve"> </w:t>
      </w:r>
      <w:r w:rsidRPr="00EF5D3F">
        <w:rPr>
          <w:lang w:val="es-ES"/>
        </w:rPr>
        <w:t>siendo su vida útil más</w:t>
      </w:r>
      <w:r w:rsidR="009E5297" w:rsidRPr="00EF5D3F">
        <w:rPr>
          <w:lang w:val="es-ES"/>
        </w:rPr>
        <w:t xml:space="preserve"> larga</w:t>
      </w:r>
      <w:r w:rsidR="003250C3" w:rsidRPr="00EF5D3F">
        <w:rPr>
          <w:lang w:val="es-ES"/>
        </w:rPr>
        <w:t>. S</w:t>
      </w:r>
      <w:r w:rsidR="009E5297" w:rsidRPr="00EF5D3F">
        <w:rPr>
          <w:lang w:val="es-ES"/>
        </w:rPr>
        <w:t xml:space="preserve">in embargo, el software, los sistemas de control y los </w:t>
      </w:r>
      <w:proofErr w:type="spellStart"/>
      <w:r w:rsidR="003250C3" w:rsidRPr="00EF5D3F">
        <w:rPr>
          <w:lang w:val="es-ES"/>
        </w:rPr>
        <w:t>enc</w:t>
      </w:r>
      <w:r w:rsidR="00FA5900" w:rsidRPr="00EF5D3F">
        <w:rPr>
          <w:lang w:val="es-ES"/>
        </w:rPr>
        <w:t>ó</w:t>
      </w:r>
      <w:r w:rsidR="003250C3" w:rsidRPr="00EF5D3F">
        <w:rPr>
          <w:lang w:val="es-ES"/>
        </w:rPr>
        <w:t>ders</w:t>
      </w:r>
      <w:proofErr w:type="spellEnd"/>
      <w:r w:rsidR="003250C3" w:rsidRPr="00EF5D3F">
        <w:rPr>
          <w:lang w:val="es-ES"/>
        </w:rPr>
        <w:t xml:space="preserve"> de posición,</w:t>
      </w:r>
      <w:r w:rsidR="009E5297" w:rsidRPr="00EF5D3F">
        <w:rPr>
          <w:lang w:val="es-ES"/>
        </w:rPr>
        <w:t xml:space="preserve"> pueden </w:t>
      </w:r>
      <w:proofErr w:type="spellStart"/>
      <w:r w:rsidR="009E5297" w:rsidRPr="00EF5D3F">
        <w:rPr>
          <w:lang w:val="es-ES"/>
        </w:rPr>
        <w:t>obsoletizarse</w:t>
      </w:r>
      <w:proofErr w:type="spellEnd"/>
      <w:r w:rsidR="00073D59" w:rsidRPr="00EF5D3F">
        <w:rPr>
          <w:lang w:val="es-ES"/>
        </w:rPr>
        <w:t xml:space="preserve"> o ralentizarse</w:t>
      </w:r>
      <w:r w:rsidR="009E5297" w:rsidRPr="00EF5D3F">
        <w:rPr>
          <w:lang w:val="es-ES"/>
        </w:rPr>
        <w:t xml:space="preserve"> </w:t>
      </w:r>
      <w:r w:rsidR="00DA27FD" w:rsidRPr="00EF5D3F">
        <w:rPr>
          <w:lang w:val="es-ES"/>
        </w:rPr>
        <w:t>con</w:t>
      </w:r>
      <w:r w:rsidR="009E5297" w:rsidRPr="00EF5D3F">
        <w:rPr>
          <w:lang w:val="es-ES"/>
        </w:rPr>
        <w:t xml:space="preserve"> paso del tiempo.</w:t>
      </w:r>
    </w:p>
    <w:p w:rsidR="00DF279A" w:rsidRPr="00EF5D3F" w:rsidRDefault="00073D59" w:rsidP="00F748AB">
      <w:pPr>
        <w:jc w:val="both"/>
        <w:rPr>
          <w:lang w:val="es-ES"/>
        </w:rPr>
      </w:pPr>
      <w:r w:rsidRPr="00EF5D3F">
        <w:rPr>
          <w:lang w:val="es-ES"/>
        </w:rPr>
        <w:t>Algunas de</w:t>
      </w:r>
      <w:r w:rsidR="00DF279A" w:rsidRPr="00EF5D3F">
        <w:rPr>
          <w:lang w:val="es-ES"/>
        </w:rPr>
        <w:t xml:space="preserve"> las ventajas que posee </w:t>
      </w:r>
      <w:r w:rsidR="004777B5" w:rsidRPr="00EF5D3F">
        <w:rPr>
          <w:lang w:val="es-ES"/>
        </w:rPr>
        <w:t>el PH20</w:t>
      </w:r>
      <w:r w:rsidR="00DF279A" w:rsidRPr="00EF5D3F">
        <w:rPr>
          <w:lang w:val="es-ES"/>
        </w:rPr>
        <w:t xml:space="preserve"> </w:t>
      </w:r>
      <w:r w:rsidRPr="00EF5D3F">
        <w:rPr>
          <w:lang w:val="es-ES"/>
        </w:rPr>
        <w:t>y la medición en 5 ejes le otorgar</w:t>
      </w:r>
      <w:r w:rsidR="004777B5" w:rsidRPr="00EF5D3F">
        <w:rPr>
          <w:lang w:val="es-ES"/>
        </w:rPr>
        <w:t>á</w:t>
      </w:r>
      <w:r w:rsidRPr="00EF5D3F">
        <w:rPr>
          <w:lang w:val="es-ES"/>
        </w:rPr>
        <w:t>n a Fujitsu</w:t>
      </w:r>
      <w:r w:rsidR="00DF279A" w:rsidRPr="00EF5D3F">
        <w:rPr>
          <w:lang w:val="es-ES"/>
        </w:rPr>
        <w:t xml:space="preserve"> la versatilidad y la capacidad de obtener puntos únicamente con </w:t>
      </w:r>
      <w:r w:rsidR="003250C3" w:rsidRPr="00EF5D3F">
        <w:rPr>
          <w:lang w:val="es-ES"/>
        </w:rPr>
        <w:t>movimientos del</w:t>
      </w:r>
      <w:r w:rsidR="00DF279A" w:rsidRPr="00EF5D3F">
        <w:rPr>
          <w:lang w:val="es-ES"/>
        </w:rPr>
        <w:t xml:space="preserve"> cabezal</w:t>
      </w:r>
      <w:r w:rsidR="00F748AB" w:rsidRPr="00EF5D3F">
        <w:rPr>
          <w:lang w:val="es-ES"/>
        </w:rPr>
        <w:t>. G</w:t>
      </w:r>
      <w:r w:rsidRPr="00EF5D3F">
        <w:rPr>
          <w:lang w:val="es-ES"/>
        </w:rPr>
        <w:t xml:space="preserve">racias a la calibración inferida desarrollada </w:t>
      </w:r>
      <w:r w:rsidR="004777B5" w:rsidRPr="00EF5D3F">
        <w:rPr>
          <w:lang w:val="es-ES"/>
        </w:rPr>
        <w:t>para este sistema</w:t>
      </w:r>
      <w:r w:rsidR="003250C3" w:rsidRPr="00EF5D3F">
        <w:rPr>
          <w:lang w:val="es-ES"/>
        </w:rPr>
        <w:t>,</w:t>
      </w:r>
      <w:r w:rsidR="00F748AB" w:rsidRPr="00EF5D3F">
        <w:rPr>
          <w:lang w:val="es-ES"/>
        </w:rPr>
        <w:t xml:space="preserve"> Fujitsu</w:t>
      </w:r>
      <w:r w:rsidRPr="00EF5D3F">
        <w:rPr>
          <w:lang w:val="es-ES"/>
        </w:rPr>
        <w:t xml:space="preserve"> </w:t>
      </w:r>
      <w:r w:rsidR="004777B5" w:rsidRPr="00EF5D3F">
        <w:rPr>
          <w:lang w:val="es-ES"/>
        </w:rPr>
        <w:t>dispondrá</w:t>
      </w:r>
      <w:r w:rsidR="003250C3" w:rsidRPr="00EF5D3F">
        <w:rPr>
          <w:lang w:val="es-ES"/>
        </w:rPr>
        <w:t xml:space="preserve"> de la</w:t>
      </w:r>
      <w:r w:rsidR="004777B5" w:rsidRPr="00EF5D3F">
        <w:rPr>
          <w:lang w:val="es-ES"/>
        </w:rPr>
        <w:t xml:space="preserve"> tecnología en 5 ejes y sus</w:t>
      </w:r>
      <w:r w:rsidR="003250C3" w:rsidRPr="00EF5D3F">
        <w:rPr>
          <w:lang w:val="es-ES"/>
        </w:rPr>
        <w:t xml:space="preserve"> infinitas posiciones tras una breve rutina de calibración</w:t>
      </w:r>
      <w:r w:rsidRPr="00EF5D3F">
        <w:rPr>
          <w:lang w:val="es-ES"/>
        </w:rPr>
        <w:t xml:space="preserve">, </w:t>
      </w:r>
      <w:r w:rsidR="004777B5" w:rsidRPr="00EF5D3F">
        <w:rPr>
          <w:lang w:val="es-ES"/>
        </w:rPr>
        <w:t xml:space="preserve">permitiendo </w:t>
      </w:r>
      <w:r w:rsidRPr="00EF5D3F">
        <w:rPr>
          <w:lang w:val="es-ES"/>
        </w:rPr>
        <w:t>realizar mediciones posteriores en cualquier ángulo.</w:t>
      </w:r>
      <w:r w:rsidR="00F748AB" w:rsidRPr="00EF5D3F">
        <w:rPr>
          <w:lang w:val="es-ES"/>
        </w:rPr>
        <w:t xml:space="preserve"> </w:t>
      </w:r>
      <w:r w:rsidR="00EF5D3F" w:rsidRPr="00EF5D3F">
        <w:rPr>
          <w:lang w:val="es-ES"/>
        </w:rPr>
        <w:t>Asimismo,</w:t>
      </w:r>
      <w:r w:rsidR="00F748AB" w:rsidRPr="00EF5D3F">
        <w:rPr>
          <w:lang w:val="es-ES"/>
        </w:rPr>
        <w:t xml:space="preserve"> el movimiento simultáneo de 5 ejes facilita el medir piezas de mayor tamaño en la MMC, debido a la reducción del espacio necesario alrededor de la pieza para su rotación.</w:t>
      </w:r>
    </w:p>
    <w:p w:rsidR="00DF279A" w:rsidRPr="00EF5D3F" w:rsidRDefault="00DF279A" w:rsidP="00DF279A">
      <w:pPr>
        <w:jc w:val="both"/>
        <w:rPr>
          <w:lang w:val="es-ES"/>
        </w:rPr>
      </w:pPr>
      <w:r w:rsidRPr="00EF5D3F">
        <w:rPr>
          <w:lang w:val="es-ES"/>
        </w:rPr>
        <w:t>El sistema</w:t>
      </w:r>
      <w:r w:rsidR="00F748AB" w:rsidRPr="00EF5D3F">
        <w:rPr>
          <w:lang w:val="es-ES"/>
        </w:rPr>
        <w:t xml:space="preserve"> PH20</w:t>
      </w:r>
      <w:r w:rsidRPr="00EF5D3F">
        <w:rPr>
          <w:lang w:val="es-ES"/>
        </w:rPr>
        <w:t xml:space="preserve"> permitir</w:t>
      </w:r>
      <w:r w:rsidR="00073D59" w:rsidRPr="00EF5D3F">
        <w:rPr>
          <w:lang w:val="es-ES"/>
        </w:rPr>
        <w:t>á</w:t>
      </w:r>
      <w:r w:rsidR="00EF5D3F" w:rsidRPr="00EF5D3F">
        <w:rPr>
          <w:lang w:val="es-ES"/>
        </w:rPr>
        <w:t xml:space="preserve"> una</w:t>
      </w:r>
      <w:r w:rsidRPr="00EF5D3F">
        <w:rPr>
          <w:lang w:val="es-ES"/>
        </w:rPr>
        <w:t xml:space="preserve"> la obtención </w:t>
      </w:r>
      <w:r w:rsidR="002C0B8B" w:rsidRPr="00EF5D3F">
        <w:rPr>
          <w:lang w:val="es-ES"/>
        </w:rPr>
        <w:t xml:space="preserve">más rápida </w:t>
      </w:r>
      <w:r w:rsidRPr="00EF5D3F">
        <w:rPr>
          <w:lang w:val="es-ES"/>
        </w:rPr>
        <w:t>de puntos</w:t>
      </w:r>
      <w:r w:rsidR="002C0B8B" w:rsidRPr="00EF5D3F">
        <w:rPr>
          <w:lang w:val="es-ES"/>
        </w:rPr>
        <w:t xml:space="preserve"> de medición</w:t>
      </w:r>
      <w:r w:rsidR="003250C3" w:rsidRPr="00EF5D3F">
        <w:rPr>
          <w:lang w:val="es-ES"/>
        </w:rPr>
        <w:t xml:space="preserve"> y</w:t>
      </w:r>
      <w:r w:rsidRPr="00EF5D3F">
        <w:rPr>
          <w:lang w:val="es-ES"/>
        </w:rPr>
        <w:t xml:space="preserve"> </w:t>
      </w:r>
      <w:r w:rsidR="003250C3" w:rsidRPr="00EF5D3F">
        <w:rPr>
          <w:lang w:val="es-ES"/>
        </w:rPr>
        <w:t>mejorará</w:t>
      </w:r>
      <w:r w:rsidRPr="00EF5D3F">
        <w:rPr>
          <w:lang w:val="es-ES"/>
        </w:rPr>
        <w:t xml:space="preserve"> la precisión y la repetibilidad</w:t>
      </w:r>
      <w:r w:rsidR="003250C3" w:rsidRPr="00EF5D3F">
        <w:rPr>
          <w:lang w:val="es-ES"/>
        </w:rPr>
        <w:t xml:space="preserve"> pudiendo medir</w:t>
      </w:r>
      <w:r w:rsidR="00F748AB" w:rsidRPr="00EF5D3F">
        <w:rPr>
          <w:lang w:val="es-ES"/>
        </w:rPr>
        <w:t xml:space="preserve"> </w:t>
      </w:r>
      <w:r w:rsidR="003250C3" w:rsidRPr="00EF5D3F">
        <w:rPr>
          <w:lang w:val="es-ES"/>
        </w:rPr>
        <w:t xml:space="preserve">algunas características </w:t>
      </w:r>
      <w:r w:rsidR="002C0B8B" w:rsidRPr="00EF5D3F">
        <w:rPr>
          <w:lang w:val="es-ES"/>
        </w:rPr>
        <w:t xml:space="preserve">con </w:t>
      </w:r>
      <w:r w:rsidR="00EF5D3F" w:rsidRPr="00EF5D3F">
        <w:rPr>
          <w:lang w:val="es-ES"/>
        </w:rPr>
        <w:t xml:space="preserve">los </w:t>
      </w:r>
      <w:r w:rsidR="003250C3" w:rsidRPr="00EF5D3F">
        <w:rPr>
          <w:lang w:val="es-ES"/>
        </w:rPr>
        <w:t>movimientos d</w:t>
      </w:r>
      <w:r w:rsidR="002C0B8B" w:rsidRPr="00EF5D3F">
        <w:rPr>
          <w:lang w:val="es-ES"/>
        </w:rPr>
        <w:t>el</w:t>
      </w:r>
      <w:r w:rsidR="00073D59" w:rsidRPr="00EF5D3F">
        <w:rPr>
          <w:lang w:val="es-ES"/>
        </w:rPr>
        <w:t xml:space="preserve"> cabezal en vez de </w:t>
      </w:r>
      <w:r w:rsidR="003250C3" w:rsidRPr="00EF5D3F">
        <w:rPr>
          <w:lang w:val="es-ES"/>
        </w:rPr>
        <w:t xml:space="preserve">mover </w:t>
      </w:r>
      <w:r w:rsidR="00073D59" w:rsidRPr="00EF5D3F">
        <w:rPr>
          <w:lang w:val="es-ES"/>
        </w:rPr>
        <w:t>la estructura de la MMC</w:t>
      </w:r>
      <w:r w:rsidRPr="00EF5D3F">
        <w:rPr>
          <w:lang w:val="es-ES"/>
        </w:rPr>
        <w:t>.</w:t>
      </w:r>
    </w:p>
    <w:p w:rsidR="004E29A8" w:rsidRPr="00EF5D3F" w:rsidRDefault="00073D59" w:rsidP="000962D1">
      <w:pPr>
        <w:jc w:val="both"/>
        <w:rPr>
          <w:b/>
          <w:lang w:val="es-ES"/>
        </w:rPr>
      </w:pPr>
      <w:r w:rsidRPr="00EF5D3F">
        <w:rPr>
          <w:lang w:val="es-ES"/>
        </w:rPr>
        <w:t xml:space="preserve">Renishaw como proveedor de soluciones ofrecen el servicio de </w:t>
      </w:r>
      <w:proofErr w:type="spellStart"/>
      <w:r w:rsidR="00EF5D3F">
        <w:rPr>
          <w:lang w:val="es-ES"/>
        </w:rPr>
        <w:t>R</w:t>
      </w:r>
      <w:r w:rsidRPr="00EF5D3F">
        <w:rPr>
          <w:lang w:val="es-ES"/>
        </w:rPr>
        <w:t>etrofit</w:t>
      </w:r>
      <w:proofErr w:type="spellEnd"/>
      <w:r w:rsidRPr="00EF5D3F">
        <w:rPr>
          <w:lang w:val="es-ES"/>
        </w:rPr>
        <w:t xml:space="preserve"> con tecnología en medición de 5 ejes, </w:t>
      </w:r>
      <w:r w:rsidR="00EF5D3F" w:rsidRPr="00EF5D3F">
        <w:rPr>
          <w:lang w:val="es-ES"/>
        </w:rPr>
        <w:t>con REVO</w:t>
      </w:r>
      <w:r w:rsidR="003250C3" w:rsidRPr="00EF5D3F">
        <w:rPr>
          <w:lang w:val="es-ES"/>
        </w:rPr>
        <w:t xml:space="preserve"> o PH20, </w:t>
      </w:r>
      <w:r w:rsidRPr="00EF5D3F">
        <w:rPr>
          <w:lang w:val="es-ES"/>
        </w:rPr>
        <w:t>sistema</w:t>
      </w:r>
      <w:r w:rsidR="004777B5" w:rsidRPr="00EF5D3F">
        <w:rPr>
          <w:lang w:val="es-ES"/>
        </w:rPr>
        <w:t>s</w:t>
      </w:r>
      <w:r w:rsidRPr="00EF5D3F">
        <w:rPr>
          <w:lang w:val="es-ES"/>
        </w:rPr>
        <w:t xml:space="preserve"> revolucionario</w:t>
      </w:r>
      <w:r w:rsidR="004777B5" w:rsidRPr="00EF5D3F">
        <w:rPr>
          <w:lang w:val="es-ES"/>
        </w:rPr>
        <w:t>s</w:t>
      </w:r>
      <w:r w:rsidRPr="00EF5D3F">
        <w:rPr>
          <w:lang w:val="es-ES"/>
        </w:rPr>
        <w:t xml:space="preserve"> que</w:t>
      </w:r>
      <w:r w:rsidR="00EF5D3F" w:rsidRPr="00EF5D3F">
        <w:rPr>
          <w:lang w:val="es-ES"/>
        </w:rPr>
        <w:t xml:space="preserve"> la permiten a las </w:t>
      </w:r>
      <w:proofErr w:type="spellStart"/>
      <w:r w:rsidR="00EF5D3F" w:rsidRPr="00EF5D3F">
        <w:rPr>
          <w:lang w:val="es-ES"/>
        </w:rPr>
        <w:t>MMCs</w:t>
      </w:r>
      <w:proofErr w:type="spellEnd"/>
      <w:r w:rsidRPr="00EF5D3F">
        <w:rPr>
          <w:lang w:val="es-ES"/>
        </w:rPr>
        <w:t xml:space="preserve"> inspeccionar y explorar a altas velocidades y con una gran flexibilidad</w:t>
      </w:r>
      <w:r w:rsidR="00EF5D3F" w:rsidRPr="00EF5D3F">
        <w:rPr>
          <w:lang w:val="es-ES"/>
        </w:rPr>
        <w:t>.</w:t>
      </w:r>
    </w:p>
    <w:p w:rsidR="008431FE" w:rsidRPr="008431FE" w:rsidRDefault="008431FE" w:rsidP="008431FE">
      <w:pPr>
        <w:spacing w:line="276" w:lineRule="auto"/>
        <w:rPr>
          <w:rFonts w:cs="Arial"/>
          <w:lang w:val="es-ES"/>
        </w:rPr>
      </w:pPr>
      <w:r w:rsidRPr="00EF5D3F">
        <w:rPr>
          <w:lang w:val="es-ES"/>
        </w:rPr>
        <w:t xml:space="preserve">Para más información sobre </w:t>
      </w:r>
      <w:r w:rsidR="00D55A6E" w:rsidRPr="00EF5D3F">
        <w:rPr>
          <w:lang w:val="es-ES"/>
        </w:rPr>
        <w:t>PH20</w:t>
      </w:r>
      <w:r w:rsidRPr="00EF5D3F">
        <w:rPr>
          <w:lang w:val="es-ES"/>
        </w:rPr>
        <w:t>, visite</w:t>
      </w:r>
      <w:r>
        <w:rPr>
          <w:lang w:val="es-ES"/>
        </w:rPr>
        <w:t xml:space="preserve"> </w:t>
      </w:r>
      <w:hyperlink r:id="rId6" w:history="1">
        <w:r w:rsidR="00AC34D5" w:rsidRPr="002F240E">
          <w:rPr>
            <w:rStyle w:val="Hyperlink"/>
            <w:lang w:val="es-ES"/>
          </w:rPr>
          <w:t>https://www.renishaw.es/es/sistema-de-disparo-por-contacto-de-5-ejes-ph20--12487</w:t>
        </w:r>
      </w:hyperlink>
      <w:r w:rsidR="00AC34D5">
        <w:rPr>
          <w:lang w:val="es-ES"/>
        </w:rPr>
        <w:t xml:space="preserve"> </w:t>
      </w:r>
      <w:bookmarkStart w:id="0" w:name="_GoBack"/>
      <w:bookmarkEnd w:id="0"/>
    </w:p>
    <w:p w:rsidR="008431FE" w:rsidRDefault="008431FE" w:rsidP="000962D1">
      <w:pPr>
        <w:jc w:val="both"/>
        <w:rPr>
          <w:lang w:val="es-ES"/>
        </w:rPr>
      </w:pPr>
    </w:p>
    <w:p w:rsidR="000962D1" w:rsidRDefault="000962D1" w:rsidP="000962D1">
      <w:pPr>
        <w:jc w:val="both"/>
        <w:rPr>
          <w:lang w:val="es-ES"/>
        </w:rPr>
      </w:pPr>
    </w:p>
    <w:p w:rsidR="000962D1" w:rsidRDefault="000962D1" w:rsidP="000962D1">
      <w:pPr>
        <w:jc w:val="both"/>
        <w:rPr>
          <w:lang w:val="es-ES"/>
        </w:rPr>
      </w:pPr>
    </w:p>
    <w:p w:rsidR="000962D1" w:rsidRDefault="000962D1" w:rsidP="000962D1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:rsidR="000962D1" w:rsidRDefault="000962D1" w:rsidP="00983D23">
      <w:pPr>
        <w:rPr>
          <w:lang w:val="es-ES"/>
        </w:rPr>
      </w:pPr>
    </w:p>
    <w:p w:rsidR="000962D1" w:rsidRDefault="000962D1" w:rsidP="00983D23">
      <w:pPr>
        <w:rPr>
          <w:lang w:val="es-ES"/>
        </w:rPr>
      </w:pPr>
    </w:p>
    <w:p w:rsidR="00C16432" w:rsidRDefault="00C16432" w:rsidP="00983D23">
      <w:pPr>
        <w:rPr>
          <w:lang w:val="es-ES"/>
        </w:rPr>
      </w:pPr>
    </w:p>
    <w:p w:rsidR="00C16432" w:rsidRPr="00C16432" w:rsidRDefault="00C16432" w:rsidP="00983D23">
      <w:pPr>
        <w:rPr>
          <w:lang w:val="es-ES"/>
        </w:rPr>
      </w:pPr>
    </w:p>
    <w:sectPr w:rsidR="00C16432" w:rsidRPr="00C16432" w:rsidSect="000F10AA">
      <w:headerReference w:type="even" r:id="rId7"/>
      <w:headerReference w:type="default" r:id="rId8"/>
      <w:footerReference w:type="default" r:id="rId9"/>
      <w:pgSz w:w="11906" w:h="16838"/>
      <w:pgMar w:top="2438" w:right="1416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75A" w:rsidRDefault="00D9175A">
      <w:pPr>
        <w:spacing w:after="0" w:line="240" w:lineRule="auto"/>
      </w:pPr>
      <w:r>
        <w:separator/>
      </w:r>
    </w:p>
  </w:endnote>
  <w:endnote w:type="continuationSeparator" w:id="0">
    <w:p w:rsidR="00D9175A" w:rsidRDefault="00D9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Cs w:val="20"/>
      </w:rPr>
      <w:id w:val="-2084524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6B0" w:rsidRPr="0053602F" w:rsidRDefault="009231E7" w:rsidP="00EE46B0">
        <w:pPr>
          <w:pStyle w:val="Footer"/>
          <w:jc w:val="right"/>
          <w:rPr>
            <w:rFonts w:cs="Arial"/>
            <w:noProof/>
            <w:szCs w:val="20"/>
          </w:rPr>
        </w:pP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PAGE   \* MERGEFORMAT </w:instrText>
        </w:r>
        <w:r w:rsidRPr="0053602F">
          <w:rPr>
            <w:rFonts w:cs="Arial"/>
            <w:szCs w:val="20"/>
          </w:rPr>
          <w:fldChar w:fldCharType="separate"/>
        </w:r>
        <w:r w:rsidR="000F10AA">
          <w:rPr>
            <w:rFonts w:cs="Arial"/>
            <w:noProof/>
            <w:szCs w:val="20"/>
          </w:rPr>
          <w:t>1</w:t>
        </w:r>
        <w:r w:rsidRPr="0053602F">
          <w:rPr>
            <w:rFonts w:cs="Arial"/>
            <w:noProof/>
            <w:szCs w:val="20"/>
          </w:rPr>
          <w:fldChar w:fldCharType="end"/>
        </w:r>
        <w:r w:rsidRPr="0053602F">
          <w:rPr>
            <w:rFonts w:cs="Arial"/>
            <w:noProof/>
            <w:szCs w:val="20"/>
          </w:rPr>
          <w:t xml:space="preserve"> of </w:t>
        </w: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NUMPAGES   \* MERGEFORMAT </w:instrText>
        </w:r>
        <w:r w:rsidRPr="0053602F">
          <w:rPr>
            <w:rFonts w:cs="Arial"/>
            <w:szCs w:val="20"/>
          </w:rPr>
          <w:fldChar w:fldCharType="separate"/>
        </w:r>
        <w:r w:rsidR="000F10AA">
          <w:rPr>
            <w:rFonts w:cs="Arial"/>
            <w:noProof/>
            <w:szCs w:val="20"/>
          </w:rPr>
          <w:t>1</w:t>
        </w:r>
        <w:r w:rsidRPr="0053602F">
          <w:rPr>
            <w:rFonts w:cs="Arial"/>
            <w:noProof/>
            <w:szCs w:val="20"/>
          </w:rPr>
          <w:fldChar w:fldCharType="end"/>
        </w:r>
      </w:p>
      <w:p w:rsidR="00EE46B0" w:rsidRPr="0053602F" w:rsidRDefault="00AC34D5" w:rsidP="00EE46B0">
        <w:pPr>
          <w:pStyle w:val="Footer"/>
          <w:rPr>
            <w:rFonts w:asciiTheme="minorHAnsi" w:hAnsiTheme="minorHAns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75A" w:rsidRDefault="00D9175A">
      <w:pPr>
        <w:spacing w:after="0" w:line="240" w:lineRule="auto"/>
      </w:pPr>
      <w:r>
        <w:separator/>
      </w:r>
    </w:p>
  </w:footnote>
  <w:footnote w:type="continuationSeparator" w:id="0">
    <w:p w:rsidR="00D9175A" w:rsidRDefault="00D9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155" w:rsidRDefault="009231E7">
    <w:pPr>
      <w:pStyle w:val="Header"/>
    </w:pPr>
    <w:r>
      <w:rPr>
        <w:b/>
        <w:noProof/>
        <w:szCs w:val="20"/>
      </w:rPr>
      <w:drawing>
        <wp:inline distT="0" distB="0" distL="0" distR="0" wp14:anchorId="1F692098" wp14:editId="1F1423B0">
          <wp:extent cx="1714500" cy="390525"/>
          <wp:effectExtent l="0" t="0" r="0" b="9525"/>
          <wp:docPr id="11" name="Picture 11" descr="Renishaw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nishaw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="1" w:tblpY="1135"/>
      <w:tblOverlap w:val="never"/>
      <w:tblW w:w="96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3"/>
      <w:gridCol w:w="5896"/>
    </w:tblGrid>
    <w:tr w:rsidR="00996878" w:rsidRPr="00F92ED5" w:rsidTr="006C2DE6">
      <w:trPr>
        <w:trHeight w:val="616"/>
      </w:trPr>
      <w:tc>
        <w:tcPr>
          <w:tcW w:w="3783" w:type="dxa"/>
        </w:tcPr>
        <w:p w:rsidR="00996878" w:rsidRPr="00F92ED5" w:rsidRDefault="00C16432" w:rsidP="00FE684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cs="Arial"/>
              <w:b/>
              <w:noProof/>
              <w:szCs w:val="20"/>
            </w:rPr>
          </w:pPr>
          <w:bookmarkStart w:id="1" w:name="Logo" w:colFirst="1" w:colLast="1"/>
          <w:r>
            <w:rPr>
              <w:rFonts w:cs="Arial"/>
              <w:b/>
              <w:szCs w:val="20"/>
            </w:rPr>
            <w:t>NOTA DE PRENSA</w:t>
          </w:r>
        </w:p>
      </w:tc>
      <w:tc>
        <w:tcPr>
          <w:tcW w:w="5896" w:type="dxa"/>
        </w:tcPr>
        <w:p w:rsidR="00996878" w:rsidRPr="00F92ED5" w:rsidRDefault="00996878" w:rsidP="00FE684E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cs="Arial"/>
              <w:b/>
              <w:szCs w:val="20"/>
            </w:rPr>
          </w:pPr>
          <w:r>
            <w:rPr>
              <w:rFonts w:cs="Arial"/>
              <w:b/>
              <w:noProof/>
              <w:szCs w:val="20"/>
            </w:rPr>
            <w:drawing>
              <wp:inline distT="0" distB="0" distL="0" distR="0" wp14:anchorId="0482C13A" wp14:editId="273B8957">
                <wp:extent cx="1720800" cy="388800"/>
                <wp:effectExtent l="0" t="0" r="0" b="0"/>
                <wp:docPr id="12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00" cy="38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816032" w:rsidRDefault="00816032" w:rsidP="00816032">
    <w:pPr>
      <w:pStyle w:val="Header"/>
      <w:rPr>
        <w:rFonts w:cs="Arial"/>
        <w:b/>
        <w:bCs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TTCTemplate" w:val="TTC"/>
    <w:docVar w:name="dvTTCTemplateType" w:val="BlankWithLogo"/>
  </w:docVars>
  <w:rsids>
    <w:rsidRoot w:val="00C16432"/>
    <w:rsid w:val="00032172"/>
    <w:rsid w:val="00073D59"/>
    <w:rsid w:val="000962D1"/>
    <w:rsid w:val="000A1AC9"/>
    <w:rsid w:val="000C61CA"/>
    <w:rsid w:val="000F10AA"/>
    <w:rsid w:val="00135DDE"/>
    <w:rsid w:val="00166A88"/>
    <w:rsid w:val="001761C6"/>
    <w:rsid w:val="00203C4A"/>
    <w:rsid w:val="00240F89"/>
    <w:rsid w:val="00244D97"/>
    <w:rsid w:val="002454D3"/>
    <w:rsid w:val="0028456B"/>
    <w:rsid w:val="002C0B8B"/>
    <w:rsid w:val="002E2C16"/>
    <w:rsid w:val="003250C3"/>
    <w:rsid w:val="003A10EF"/>
    <w:rsid w:val="003E7668"/>
    <w:rsid w:val="0040402A"/>
    <w:rsid w:val="00430E44"/>
    <w:rsid w:val="00432C15"/>
    <w:rsid w:val="00451CA1"/>
    <w:rsid w:val="004777B5"/>
    <w:rsid w:val="004C49D9"/>
    <w:rsid w:val="004E29A8"/>
    <w:rsid w:val="005B4CE8"/>
    <w:rsid w:val="006B426D"/>
    <w:rsid w:val="006C2DE6"/>
    <w:rsid w:val="006C3966"/>
    <w:rsid w:val="006D11D8"/>
    <w:rsid w:val="006F0A21"/>
    <w:rsid w:val="006F3574"/>
    <w:rsid w:val="006F4069"/>
    <w:rsid w:val="00744BE6"/>
    <w:rsid w:val="007E502B"/>
    <w:rsid w:val="00816032"/>
    <w:rsid w:val="0082508C"/>
    <w:rsid w:val="008431FE"/>
    <w:rsid w:val="0089277E"/>
    <w:rsid w:val="00893490"/>
    <w:rsid w:val="008C3D87"/>
    <w:rsid w:val="0091732E"/>
    <w:rsid w:val="009231E7"/>
    <w:rsid w:val="00970655"/>
    <w:rsid w:val="00983D23"/>
    <w:rsid w:val="00996878"/>
    <w:rsid w:val="009E5297"/>
    <w:rsid w:val="009F64E5"/>
    <w:rsid w:val="00AC34D5"/>
    <w:rsid w:val="00AD4B5E"/>
    <w:rsid w:val="00B51610"/>
    <w:rsid w:val="00BB28AF"/>
    <w:rsid w:val="00C16432"/>
    <w:rsid w:val="00D55A6E"/>
    <w:rsid w:val="00D9175A"/>
    <w:rsid w:val="00DA27FD"/>
    <w:rsid w:val="00DE7C0E"/>
    <w:rsid w:val="00DF279A"/>
    <w:rsid w:val="00E15EDC"/>
    <w:rsid w:val="00E70BF2"/>
    <w:rsid w:val="00EA5BC9"/>
    <w:rsid w:val="00EC39C0"/>
    <w:rsid w:val="00EF5D3F"/>
    <w:rsid w:val="00F5716C"/>
    <w:rsid w:val="00F748AB"/>
    <w:rsid w:val="00FA5900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6090FC"/>
  <w15:docId w15:val="{956A41BE-B259-47D0-9900-EA0B06A0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668"/>
    <w:pPr>
      <w:spacing w:line="259" w:lineRule="auto"/>
    </w:pPr>
    <w:rPr>
      <w:rFonts w:ascii="Arial" w:eastAsiaTheme="minorEastAsia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68"/>
    <w:pPr>
      <w:keepNext/>
      <w:keepLines/>
      <w:spacing w:before="240" w:after="0"/>
      <w:outlineLvl w:val="0"/>
    </w:pPr>
    <w:rPr>
      <w:rFonts w:eastAsiaTheme="majorEastAsia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668"/>
    <w:pPr>
      <w:keepNext/>
      <w:keepLines/>
      <w:spacing w:before="40" w:after="0"/>
      <w:outlineLvl w:val="1"/>
    </w:pPr>
    <w:rPr>
      <w:rFonts w:eastAsiaTheme="majorEastAsia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668"/>
    <w:pPr>
      <w:keepNext/>
      <w:keepLines/>
      <w:spacing w:before="40" w:after="0"/>
      <w:outlineLvl w:val="2"/>
    </w:pPr>
    <w:rPr>
      <w:rFonts w:eastAsiaTheme="majorEastAsia" w:cstheme="majorBidi"/>
      <w:bCs/>
      <w:color w:val="404040" w:themeColor="text1" w:themeTint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668"/>
    <w:pPr>
      <w:keepNext/>
      <w:keepLines/>
      <w:spacing w:before="40" w:after="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7668"/>
    <w:pPr>
      <w:keepNext/>
      <w:keepLines/>
      <w:spacing w:before="40" w:after="100" w:afterAutospacing="1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7668"/>
    <w:pPr>
      <w:keepNext/>
      <w:keepLines/>
      <w:spacing w:before="40" w:after="0"/>
      <w:outlineLvl w:val="5"/>
    </w:pPr>
    <w:rPr>
      <w:rFonts w:eastAsiaTheme="majorEastAsia" w:cstheme="majorBidi"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E766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E7668"/>
    <w:pPr>
      <w:keepNext/>
      <w:keepLines/>
      <w:spacing w:before="40" w:after="0"/>
      <w:outlineLvl w:val="7"/>
    </w:pPr>
    <w:rPr>
      <w:rFonts w:eastAsiaTheme="majorEastAsia" w:cstheme="majorBidi"/>
      <w:color w:val="595959" w:themeColor="text1" w:themeTint="A6"/>
      <w:sz w:val="21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E766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595959" w:themeColor="text1" w:themeTint="A6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668"/>
    <w:rPr>
      <w:rFonts w:ascii="Arial" w:eastAsiaTheme="minorEastAsia" w:hAnsi="Arial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668"/>
    <w:rPr>
      <w:rFonts w:ascii="Arial" w:eastAsiaTheme="minorEastAsia" w:hAnsi="Arial"/>
      <w:lang w:eastAsia="en-GB"/>
    </w:rPr>
  </w:style>
  <w:style w:type="table" w:styleId="TableGrid">
    <w:name w:val="Table Grid"/>
    <w:basedOn w:val="TableNormal"/>
    <w:uiPriority w:val="59"/>
    <w:semiHidden/>
    <w:rsid w:val="003E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68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7668"/>
    <w:rPr>
      <w:rFonts w:ascii="Arial" w:eastAsiaTheme="majorEastAsia" w:hAnsi="Arial" w:cstheme="majorBidi"/>
      <w:bCs/>
      <w:sz w:val="32"/>
      <w:szCs w:val="28"/>
      <w:lang w:eastAsia="en-GB"/>
    </w:rPr>
  </w:style>
  <w:style w:type="paragraph" w:customStyle="1" w:styleId="BodyTextCopy">
    <w:name w:val="Body Text Copy"/>
    <w:qFormat/>
    <w:rsid w:val="003E7668"/>
    <w:pPr>
      <w:spacing w:after="120" w:line="280" w:lineRule="exact"/>
    </w:pPr>
    <w:rPr>
      <w:rFonts w:ascii="Arial" w:eastAsiaTheme="majorEastAsia" w:hAnsi="Arial" w:cstheme="majorBidi"/>
      <w:bCs/>
      <w:sz w:val="20"/>
      <w:szCs w:val="28"/>
    </w:rPr>
  </w:style>
  <w:style w:type="paragraph" w:customStyle="1" w:styleId="DocumentTableHeading">
    <w:name w:val="Document Table Heading"/>
    <w:rsid w:val="003E7668"/>
    <w:pPr>
      <w:spacing w:after="60" w:line="240" w:lineRule="auto"/>
    </w:pPr>
    <w:rPr>
      <w:rFonts w:ascii="Arial" w:eastAsiaTheme="majorEastAsia" w:hAnsi="Arial" w:cstheme="majorBidi"/>
      <w:b/>
      <w:sz w:val="20"/>
      <w:szCs w:val="28"/>
    </w:rPr>
  </w:style>
  <w:style w:type="paragraph" w:customStyle="1" w:styleId="DocumentTableText">
    <w:name w:val="Document Table Text"/>
    <w:rsid w:val="003E7668"/>
    <w:pPr>
      <w:spacing w:after="60" w:line="240" w:lineRule="auto"/>
    </w:pPr>
    <w:rPr>
      <w:rFonts w:ascii="Arial" w:eastAsiaTheme="majorEastAsia" w:hAnsi="Arial" w:cstheme="majorBidi"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7668"/>
    <w:rPr>
      <w:rFonts w:ascii="Arial" w:eastAsiaTheme="majorEastAsia" w:hAnsi="Arial" w:cstheme="majorBidi"/>
      <w:bCs/>
      <w:sz w:val="26"/>
      <w:szCs w:val="26"/>
      <w:lang w:eastAsia="en-GB"/>
    </w:rPr>
  </w:style>
  <w:style w:type="table" w:customStyle="1" w:styleId="OrangeRenishaw">
    <w:name w:val="Orange (Renishaw)"/>
    <w:basedOn w:val="TableNormal"/>
    <w:uiPriority w:val="99"/>
    <w:unhideWhenUsed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StyleRowBandSize w:val="1"/>
      <w:tblStyleColBandSize w:val="1"/>
      <w:tblBorders>
        <w:top w:val="single" w:sz="4" w:space="0" w:color="FF9933"/>
        <w:left w:val="single" w:sz="4" w:space="0" w:color="FF9933"/>
        <w:bottom w:val="single" w:sz="4" w:space="0" w:color="FF9933"/>
        <w:right w:val="single" w:sz="4" w:space="0" w:color="FF9933"/>
        <w:insideH w:val="single" w:sz="4" w:space="0" w:color="FF9933"/>
        <w:insideV w:val="single" w:sz="4" w:space="0" w:color="FF9933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la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firstCol">
      <w:rPr>
        <w:rFonts w:ascii="Arial" w:hAnsi="Arial"/>
        <w:b/>
        <w:bCs/>
        <w:color w:val="FFFFFF" w:themeColor="background1"/>
        <w:sz w:val="22"/>
      </w:rPr>
    </w:tblStylePr>
    <w:tblStylePr w:type="lastCol">
      <w:rPr>
        <w:b/>
        <w:bCs/>
        <w:color w:val="FFFFFF" w:themeColor="background1"/>
      </w:rPr>
      <w:tblPr/>
      <w:tcPr>
        <w:shd w:val="clear" w:color="auto" w:fill="FF9933"/>
      </w:tcPr>
    </w:tblStylePr>
    <w:tblStylePr w:type="band2Vert">
      <w:tblPr/>
      <w:tcPr>
        <w:shd w:val="clear" w:color="auto" w:fill="FFE5CC"/>
      </w:tcPr>
    </w:tblStylePr>
    <w:tblStylePr w:type="band2Horz">
      <w:tblPr/>
      <w:tcPr>
        <w:shd w:val="clear" w:color="auto" w:fill="FFE5CC"/>
      </w:tcPr>
    </w:tblStylePr>
  </w:style>
  <w:style w:type="paragraph" w:customStyle="1" w:styleId="TableText">
    <w:name w:val="Table Text"/>
    <w:basedOn w:val="Normal"/>
    <w:qFormat/>
    <w:rsid w:val="003E7668"/>
    <w:rPr>
      <w:rFonts w:eastAsiaTheme="minorHAnsi"/>
      <w:sz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3E7668"/>
    <w:rPr>
      <w:color w:val="808080"/>
    </w:rPr>
  </w:style>
  <w:style w:type="table" w:customStyle="1" w:styleId="GreyRenishaw">
    <w:name w:val="Grey (Renishaw)"/>
    <w:basedOn w:val="TableNormal"/>
    <w:uiPriority w:val="99"/>
    <w:unhideWhenUsed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rPr>
        <w:b/>
      </w:rPr>
      <w:tblPr/>
      <w:tcPr>
        <w:shd w:val="clear" w:color="auto" w:fill="C0C0C0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E5E5E5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5E5E5"/>
      </w:tcPr>
    </w:tblStylePr>
  </w:style>
  <w:style w:type="paragraph" w:customStyle="1" w:styleId="TableTextRight">
    <w:name w:val="Table Text Right"/>
    <w:basedOn w:val="TableText"/>
    <w:qFormat/>
    <w:rsid w:val="003E7668"/>
    <w:pPr>
      <w:jc w:val="right"/>
    </w:pPr>
  </w:style>
  <w:style w:type="paragraph" w:customStyle="1" w:styleId="TableTextDecimal">
    <w:name w:val="Table Text Decimal"/>
    <w:basedOn w:val="TableText"/>
    <w:qFormat/>
    <w:rsid w:val="003E7668"/>
    <w:pPr>
      <w:tabs>
        <w:tab w:val="left" w:pos="567"/>
      </w:tabs>
    </w:pPr>
  </w:style>
  <w:style w:type="table" w:styleId="ColorfulGrid">
    <w:name w:val="Colorful Grid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3E7668"/>
    <w:rPr>
      <w:rFonts w:ascii="Arial" w:hAnsi="Arial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3E7668"/>
    <w:rPr>
      <w:rFonts w:ascii="Arial" w:hAnsi="Arial"/>
      <w:b/>
      <w:bCs/>
      <w:i/>
      <w:iCs/>
      <w:color w:val="auto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668"/>
    <w:pPr>
      <w:pBdr>
        <w:top w:val="single" w:sz="4" w:space="1" w:color="auto"/>
        <w:bottom w:val="single" w:sz="4" w:space="4" w:color="auto"/>
      </w:pBdr>
      <w:spacing w:before="360" w:after="280"/>
      <w:ind w:left="862" w:right="862"/>
      <w:jc w:val="center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668"/>
    <w:rPr>
      <w:rFonts w:ascii="Arial" w:eastAsiaTheme="minorEastAsia" w:hAnsi="Arial"/>
      <w:b/>
      <w:bCs/>
      <w:i/>
      <w:iCs/>
      <w:lang w:eastAsia="en-GB"/>
    </w:rPr>
  </w:style>
  <w:style w:type="character" w:styleId="IntenseReference">
    <w:name w:val="Intense Reference"/>
    <w:basedOn w:val="DefaultParagraphFont"/>
    <w:uiPriority w:val="32"/>
    <w:qFormat/>
    <w:rsid w:val="003E7668"/>
    <w:rPr>
      <w:rFonts w:ascii="Arial" w:hAnsi="Arial"/>
      <w:b/>
      <w:bCs/>
      <w:smallCaps/>
      <w:color w:val="auto"/>
      <w:spacing w:val="5"/>
      <w:sz w:val="22"/>
      <w:u w:val="none"/>
    </w:rPr>
  </w:style>
  <w:style w:type="character" w:styleId="BookTitle">
    <w:name w:val="Book Title"/>
    <w:basedOn w:val="DefaultParagraphFont"/>
    <w:uiPriority w:val="33"/>
    <w:qFormat/>
    <w:rsid w:val="003E7668"/>
    <w:rPr>
      <w:rFonts w:ascii="Arial" w:hAnsi="Arial"/>
      <w:b/>
      <w:bCs/>
      <w:i/>
      <w:smallCaps/>
      <w:color w:val="auto"/>
      <w:spacing w:val="5"/>
      <w:sz w:val="2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E7668"/>
    <w:rPr>
      <w:rFonts w:ascii="Arial" w:eastAsiaTheme="majorEastAsia" w:hAnsi="Arial" w:cstheme="majorBidi"/>
      <w:bCs/>
      <w:color w:val="404040" w:themeColor="text1" w:themeTint="BF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E7668"/>
    <w:rPr>
      <w:rFonts w:ascii="Arial" w:eastAsiaTheme="majorEastAsia" w:hAnsi="Arial" w:cstheme="majorBidi"/>
      <w:bCs/>
      <w:i/>
      <w:iCs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E7668"/>
    <w:rPr>
      <w:rFonts w:ascii="Arial" w:eastAsiaTheme="majorEastAsia" w:hAnsi="Arial" w:cstheme="majorBidi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3E7668"/>
    <w:rPr>
      <w:rFonts w:ascii="Arial" w:eastAsiaTheme="majorEastAsia" w:hAnsi="Arial" w:cstheme="majorBidi"/>
      <w:iCs/>
      <w:color w:val="404040" w:themeColor="text1" w:themeTint="B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E7668"/>
    <w:rPr>
      <w:rFonts w:ascii="Arial" w:eastAsiaTheme="majorEastAsia" w:hAnsi="Arial" w:cstheme="majorBidi"/>
      <w:i/>
      <w:iCs/>
      <w:color w:val="404040" w:themeColor="text1" w:themeTint="B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3E7668"/>
    <w:rPr>
      <w:rFonts w:ascii="Arial" w:eastAsiaTheme="majorEastAsia" w:hAnsi="Arial" w:cstheme="majorBidi"/>
      <w:color w:val="595959" w:themeColor="text1" w:themeTint="A6"/>
      <w:sz w:val="21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3E7668"/>
    <w:rPr>
      <w:rFonts w:ascii="Arial" w:eastAsiaTheme="majorEastAsia" w:hAnsi="Arial" w:cstheme="majorBidi"/>
      <w:i/>
      <w:iCs/>
      <w:color w:val="595959" w:themeColor="text1" w:themeTint="A6"/>
      <w:sz w:val="21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7668"/>
    <w:pPr>
      <w:ind w:left="720"/>
      <w:contextualSpacing/>
    </w:pPr>
  </w:style>
  <w:style w:type="paragraph" w:styleId="NoSpacing">
    <w:name w:val="No Spacing"/>
    <w:uiPriority w:val="1"/>
    <w:qFormat/>
    <w:rsid w:val="003E7668"/>
    <w:pPr>
      <w:spacing w:after="0" w:line="240" w:lineRule="auto"/>
    </w:pPr>
    <w:rPr>
      <w:rFonts w:ascii="Arial" w:eastAsiaTheme="minorEastAsia" w:hAnsi="Arial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3E7668"/>
    <w:pPr>
      <w:spacing w:before="200" w:line="240" w:lineRule="auto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668"/>
    <w:rPr>
      <w:rFonts w:ascii="Arial" w:eastAsiaTheme="minorEastAsia" w:hAnsi="Arial"/>
      <w:i/>
      <w:iCs/>
      <w:color w:val="404040" w:themeColor="text1" w:themeTint="BF"/>
      <w:lang w:eastAsia="en-GB"/>
    </w:rPr>
  </w:style>
  <w:style w:type="character" w:styleId="Strong">
    <w:name w:val="Strong"/>
    <w:basedOn w:val="DefaultParagraphFont"/>
    <w:uiPriority w:val="22"/>
    <w:qFormat/>
    <w:rsid w:val="003E7668"/>
    <w:rPr>
      <w:rFonts w:ascii="Arial" w:hAnsi="Arial"/>
      <w:b/>
      <w:bCs/>
      <w:color w:val="auto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668"/>
    <w:pPr>
      <w:numPr>
        <w:ilvl w:val="1"/>
      </w:numPr>
    </w:pPr>
    <w:rPr>
      <w:rFonts w:eastAsiaTheme="majorEastAsia" w:cstheme="majorBidi"/>
      <w:iCs/>
      <w:color w:val="595959" w:themeColor="text1" w:themeTint="A6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7668"/>
    <w:rPr>
      <w:rFonts w:ascii="Arial" w:eastAsiaTheme="majorEastAsia" w:hAnsi="Arial" w:cstheme="majorBidi"/>
      <w:iCs/>
      <w:color w:val="595959" w:themeColor="text1" w:themeTint="A6"/>
      <w:spacing w:val="15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3E7668"/>
    <w:rPr>
      <w:rFonts w:ascii="Arial" w:hAnsi="Arial"/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qFormat/>
    <w:rsid w:val="003E7668"/>
    <w:rPr>
      <w:rFonts w:ascii="Arial" w:hAnsi="Arial"/>
      <w:b w:val="0"/>
      <w:caps w:val="0"/>
      <w:smallCaps/>
      <w:vanish w:val="0"/>
      <w:color w:val="595959" w:themeColor="text1" w:themeTint="A6"/>
      <w:sz w:val="22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E766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7668"/>
    <w:rPr>
      <w:rFonts w:ascii="Arial" w:eastAsiaTheme="majorEastAsia" w:hAnsi="Arial" w:cstheme="majorBidi"/>
      <w:spacing w:val="-10"/>
      <w:kern w:val="28"/>
      <w:sz w:val="56"/>
      <w:szCs w:val="52"/>
      <w:lang w:eastAsia="en-GB"/>
    </w:rPr>
  </w:style>
  <w:style w:type="table" w:styleId="ColorfulGrid-Accent2">
    <w:name w:val="Colorful Grid Accent 2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ghtGrid">
    <w:name w:val="Light Grid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E76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E76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E766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E76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E766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E766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E766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rsid w:val="003E7668"/>
    <w:pPr>
      <w:spacing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3E7668"/>
    <w:pPr>
      <w:spacing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3E7668"/>
    <w:pPr>
      <w:spacing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3E7668"/>
    <w:pPr>
      <w:spacing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3E7668"/>
    <w:pPr>
      <w:spacing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3E7668"/>
    <w:pPr>
      <w:spacing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3E7668"/>
    <w:pPr>
      <w:spacing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3E7668"/>
    <w:pPr>
      <w:spacing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3E7668"/>
    <w:pPr>
      <w:spacing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3E7668"/>
    <w:pPr>
      <w:spacing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3E7668"/>
    <w:pPr>
      <w:spacing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3E7668"/>
    <w:pPr>
      <w:spacing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3E7668"/>
    <w:pPr>
      <w:spacing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3E7668"/>
    <w:pPr>
      <w:spacing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3E7668"/>
    <w:pPr>
      <w:spacing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3E7668"/>
    <w:pPr>
      <w:spacing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3E7668"/>
    <w:pPr>
      <w:spacing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3E7668"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rsid w:val="00983D23"/>
    <w:rPr>
      <w:b/>
    </w:rPr>
  </w:style>
  <w:style w:type="table" w:customStyle="1" w:styleId="Grey-Alternaterowsfilled">
    <w:name w:val="Grey - Alternate rows filled"/>
    <w:basedOn w:val="TableNormal"/>
    <w:uiPriority w:val="99"/>
    <w:semiHidden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tblPr/>
      <w:tcPr>
        <w:shd w:val="clear" w:color="auto" w:fill="C0C0C0"/>
      </w:tcPr>
    </w:tblStylePr>
    <w:tblStylePr w:type="band2Vert">
      <w:tblPr/>
      <w:tcPr>
        <w:shd w:val="clear" w:color="auto" w:fill="E5E5E5"/>
      </w:tcPr>
    </w:tblStylePr>
    <w:tblStylePr w:type="band2Horz">
      <w:tblPr/>
      <w:tcPr>
        <w:shd w:val="clear" w:color="auto" w:fill="E5E5E5"/>
      </w:tcPr>
    </w:tblStylePr>
  </w:style>
  <w:style w:type="table" w:customStyle="1" w:styleId="Grey-Standard">
    <w:name w:val="Grey - Standard"/>
    <w:basedOn w:val="TableNormal"/>
    <w:uiPriority w:val="99"/>
    <w:semiHidden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</w:pPr>
      <w:rPr>
        <w:rFonts w:ascii="Helvetica" w:hAnsi="Helvetica"/>
        <w:b w:val="0"/>
        <w:sz w:val="18"/>
      </w:rPr>
      <w:tblPr/>
      <w:tcPr>
        <w:shd w:val="clear" w:color="auto" w:fill="BFBFBF" w:themeFill="background1" w:themeFillShade="BF"/>
      </w:tcPr>
    </w:tblStylePr>
    <w:tblStylePr w:type="lastRow">
      <w:tblPr/>
      <w:tcPr>
        <w:shd w:val="clear" w:color="auto" w:fill="BFBFBF"/>
      </w:tcPr>
    </w:tblStylePr>
  </w:style>
  <w:style w:type="paragraph" w:customStyle="1" w:styleId="TableTextHeading">
    <w:name w:val="Table Text Heading"/>
    <w:basedOn w:val="TableText"/>
    <w:qFormat/>
    <w:rsid w:val="003E7668"/>
    <w:rPr>
      <w:b/>
    </w:rPr>
  </w:style>
  <w:style w:type="character" w:styleId="Hyperlink">
    <w:name w:val="Hyperlink"/>
    <w:basedOn w:val="DefaultParagraphFont"/>
    <w:uiPriority w:val="99"/>
    <w:unhideWhenUsed/>
    <w:rsid w:val="008431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nishaw.es/es/sistema-de-disparo-por-contacto-de-5-ejes-ph20--1248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Orange">
      <a:srgbClr val="FF9933"/>
    </a:custClr>
    <a:custClr name="Blue">
      <a:srgbClr val="6464FF"/>
    </a:custClr>
    <a:custClr name="Purple">
      <a:srgbClr val="BC01FF"/>
    </a:custClr>
    <a:custClr name="Green">
      <a:srgbClr val="000000"/>
    </a:custClr>
    <a:custClr name="Red">
      <a:srgbClr val="FF0000"/>
    </a:custClr>
    <a:custClr name="Black">
      <a:srgbClr val="000000"/>
    </a:custClr>
    <a:custClr name="White">
      <a:srgbClr val="FFFFFF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Valdivieso</dc:creator>
  <cp:lastModifiedBy>Andrea Valdivieso</cp:lastModifiedBy>
  <cp:revision>4</cp:revision>
  <cp:lastPrinted>2019-03-08T09:22:00Z</cp:lastPrinted>
  <dcterms:created xsi:type="dcterms:W3CDTF">2019-03-12T12:07:00Z</dcterms:created>
  <dcterms:modified xsi:type="dcterms:W3CDTF">2019-03-12T12:10:00Z</dcterms:modified>
</cp:coreProperties>
</file>