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B8685" w14:textId="201906A0" w:rsidR="00F5543E" w:rsidRDefault="00F80809" w:rsidP="00105751">
      <w:pPr>
        <w:pStyle w:val="Heading2"/>
        <w:spacing w:afterLines="140" w:after="336"/>
        <w:rPr>
          <w:rFonts w:cs="Arial"/>
          <w:color w:val="auto"/>
          <w:sz w:val="22"/>
          <w:szCs w:val="22"/>
        </w:rPr>
      </w:pPr>
      <w:r>
        <w:rPr>
          <w:rFonts w:cs="Arial"/>
          <w:color w:val="auto"/>
          <w:sz w:val="22"/>
          <w:szCs w:val="22"/>
        </w:rPr>
        <w:t>6</w:t>
      </w:r>
      <w:r w:rsidR="00F5543E">
        <w:rPr>
          <w:rFonts w:cs="Arial"/>
          <w:color w:val="auto"/>
          <w:sz w:val="22"/>
          <w:szCs w:val="22"/>
        </w:rPr>
        <w:t xml:space="preserve"> </w:t>
      </w:r>
      <w:r w:rsidR="00077414">
        <w:rPr>
          <w:rFonts w:cs="Arial"/>
          <w:color w:val="auto"/>
          <w:sz w:val="22"/>
          <w:szCs w:val="22"/>
        </w:rPr>
        <w:t>March</w:t>
      </w:r>
      <w:r w:rsidR="00F5543E">
        <w:rPr>
          <w:rFonts w:cs="Arial"/>
          <w:color w:val="auto"/>
          <w:sz w:val="22"/>
          <w:szCs w:val="22"/>
        </w:rPr>
        <w:t xml:space="preserve"> 2015</w:t>
      </w:r>
    </w:p>
    <w:p w14:paraId="5A135AE8" w14:textId="765BF98B" w:rsidR="00204AC4" w:rsidRPr="004A6EDF" w:rsidRDefault="009E4B99" w:rsidP="00105751">
      <w:pPr>
        <w:pStyle w:val="Heading2"/>
        <w:spacing w:afterLines="140" w:after="336"/>
        <w:rPr>
          <w:rFonts w:cs="Arial"/>
          <w:b w:val="0"/>
          <w:color w:val="auto"/>
          <w:sz w:val="22"/>
          <w:szCs w:val="22"/>
        </w:rPr>
      </w:pPr>
      <w:r>
        <w:rPr>
          <w:rFonts w:cs="Arial"/>
          <w:color w:val="auto"/>
          <w:sz w:val="22"/>
          <w:szCs w:val="22"/>
        </w:rPr>
        <w:t xml:space="preserve">Using </w:t>
      </w:r>
      <w:r w:rsidR="00105751">
        <w:rPr>
          <w:rFonts w:cs="Arial"/>
          <w:color w:val="auto"/>
          <w:sz w:val="22"/>
          <w:szCs w:val="22"/>
        </w:rPr>
        <w:t xml:space="preserve">Raman spectroscopy </w:t>
      </w:r>
      <w:r w:rsidR="00086929">
        <w:rPr>
          <w:rFonts w:cs="Arial"/>
          <w:color w:val="auto"/>
          <w:sz w:val="22"/>
          <w:szCs w:val="22"/>
        </w:rPr>
        <w:t xml:space="preserve">to study </w:t>
      </w:r>
      <w:r w:rsidR="009F1122">
        <w:rPr>
          <w:rFonts w:cs="Arial"/>
          <w:color w:val="auto"/>
          <w:sz w:val="22"/>
          <w:szCs w:val="22"/>
        </w:rPr>
        <w:t>materials under extreme conditions</w:t>
      </w:r>
    </w:p>
    <w:p w14:paraId="62F3C3EA" w14:textId="7B1FE689" w:rsidR="00BF76DA" w:rsidRDefault="00BF76DA" w:rsidP="00105751">
      <w:pPr>
        <w:spacing w:afterLines="140" w:after="336"/>
        <w:rPr>
          <w:rFonts w:cs="Arial"/>
        </w:rPr>
      </w:pPr>
      <w:r w:rsidRPr="00BF76DA">
        <w:rPr>
          <w:rFonts w:cs="Arial"/>
          <w:b/>
        </w:rPr>
        <w:t>The CEMHTI laboratory of CNRS, Orl</w:t>
      </w:r>
      <w:r w:rsidR="00077414">
        <w:rPr>
          <w:rFonts w:cs="Arial"/>
          <w:b/>
        </w:rPr>
        <w:t>é</w:t>
      </w:r>
      <w:r w:rsidRPr="00BF76DA">
        <w:rPr>
          <w:rFonts w:cs="Arial"/>
          <w:b/>
        </w:rPr>
        <w:t>ans, France, use</w:t>
      </w:r>
      <w:r w:rsidR="00077414">
        <w:rPr>
          <w:rFonts w:cs="Arial"/>
          <w:b/>
        </w:rPr>
        <w:t>s</w:t>
      </w:r>
      <w:r w:rsidRPr="00BF76DA">
        <w:rPr>
          <w:rFonts w:cs="Arial"/>
          <w:b/>
        </w:rPr>
        <w:t xml:space="preserve"> Raman spectroscopy to study materials under extreme conditions, such as at elevated temperatures and </w:t>
      </w:r>
      <w:r w:rsidR="00A257AD">
        <w:rPr>
          <w:rFonts w:cs="Arial"/>
          <w:b/>
        </w:rPr>
        <w:t xml:space="preserve">when </w:t>
      </w:r>
      <w:r w:rsidRPr="00BF76DA">
        <w:rPr>
          <w:rFonts w:cs="Arial"/>
          <w:b/>
        </w:rPr>
        <w:t>irradiated with particle beams.</w:t>
      </w:r>
    </w:p>
    <w:p w14:paraId="5C1D9626" w14:textId="355EDF89" w:rsidR="00E126A6" w:rsidRPr="00E126A6" w:rsidRDefault="00E126A6" w:rsidP="00E126A6">
      <w:pPr>
        <w:spacing w:afterLines="140" w:after="336"/>
        <w:rPr>
          <w:rFonts w:cs="Arial"/>
        </w:rPr>
      </w:pPr>
      <w:r w:rsidRPr="00E126A6">
        <w:rPr>
          <w:rFonts w:cs="Arial"/>
        </w:rPr>
        <w:t xml:space="preserve">Dr Patrick Simon works with materials under extreme conditions of high temperature and irradiation. His lab, known as Conditions </w:t>
      </w:r>
      <w:r w:rsidR="006E443D">
        <w:rPr>
          <w:rFonts w:cs="Arial"/>
        </w:rPr>
        <w:t>Extrêmes et Matériaux: Haute Te</w:t>
      </w:r>
      <w:r w:rsidRPr="00E126A6">
        <w:rPr>
          <w:rFonts w:cs="Arial"/>
        </w:rPr>
        <w:t>mpérature et Irradiation (CEMHTI), is located at the National Centre for Scientific Research (CNRS) in Orl</w:t>
      </w:r>
      <w:r w:rsidR="00077414">
        <w:rPr>
          <w:rFonts w:cs="Arial"/>
        </w:rPr>
        <w:t>é</w:t>
      </w:r>
      <w:r w:rsidRPr="00E126A6">
        <w:rPr>
          <w:rFonts w:cs="Arial"/>
        </w:rPr>
        <w:t>ans, around 110 km southwest of Paris. His team, and more generally the CEMHTI laboratory, uses spectroscopic methods to study  materials submitted to extreme conditions, such as high temperatures (more than 2000°C) and irradiation with particle beams (usually He2+ ions or α particles). They perform studies of these materials either after their exposure to these hostile conditions</w:t>
      </w:r>
      <w:r w:rsidR="00A257AD">
        <w:rPr>
          <w:rFonts w:cs="Arial"/>
        </w:rPr>
        <w:t>,</w:t>
      </w:r>
      <w:r w:rsidRPr="00E126A6">
        <w:rPr>
          <w:rFonts w:cs="Arial"/>
        </w:rPr>
        <w:t xml:space="preserve"> or during them; for example, </w:t>
      </w:r>
      <w:r w:rsidRPr="008442DC">
        <w:rPr>
          <w:rFonts w:cs="Arial"/>
          <w:i/>
        </w:rPr>
        <w:t>in</w:t>
      </w:r>
      <w:r w:rsidR="008442DC" w:rsidRPr="008442DC">
        <w:rPr>
          <w:rFonts w:cs="Arial"/>
          <w:i/>
        </w:rPr>
        <w:t xml:space="preserve"> </w:t>
      </w:r>
      <w:r w:rsidRPr="008442DC">
        <w:rPr>
          <w:rFonts w:cs="Arial"/>
          <w:i/>
        </w:rPr>
        <w:t>situ</w:t>
      </w:r>
      <w:r w:rsidRPr="00E126A6">
        <w:rPr>
          <w:rFonts w:cs="Arial"/>
        </w:rPr>
        <w:t xml:space="preserve"> measurements in a furnace or inside a particle beam accelerator. </w:t>
      </w:r>
    </w:p>
    <w:p w14:paraId="761609CA" w14:textId="584251D6" w:rsidR="00E126A6" w:rsidRPr="00E126A6" w:rsidRDefault="00E126A6" w:rsidP="00E126A6">
      <w:pPr>
        <w:spacing w:afterLines="140" w:after="336"/>
        <w:rPr>
          <w:rFonts w:cs="Arial"/>
        </w:rPr>
      </w:pPr>
      <w:r w:rsidRPr="00E126A6">
        <w:rPr>
          <w:rFonts w:cs="Arial"/>
        </w:rPr>
        <w:t>Their pioneering work involves the investigation of a varied range of materials: from glasses and ceramics (for high temperature applications) to materials for nuclear applications or those submitted to irradiation</w:t>
      </w:r>
      <w:r w:rsidR="008442DC">
        <w:rPr>
          <w:rFonts w:cs="Arial"/>
        </w:rPr>
        <w:t>,</w:t>
      </w:r>
      <w:r w:rsidRPr="00E126A6">
        <w:rPr>
          <w:rFonts w:cs="Arial"/>
        </w:rPr>
        <w:t xml:space="preserve"> especially uranium compounds; also silicon</w:t>
      </w:r>
      <w:r w:rsidR="006E443D">
        <w:rPr>
          <w:rFonts w:cs="Arial"/>
        </w:rPr>
        <w:t xml:space="preserve"> carbide and nuclear graphites. </w:t>
      </w:r>
      <w:r w:rsidRPr="00E126A6">
        <w:rPr>
          <w:rFonts w:cs="Arial"/>
        </w:rPr>
        <w:t>They also study monocrystalline or thin films systems, carbonaceous materials and earth sciences materials. An important part of the group activity is in metho</w:t>
      </w:r>
      <w:r w:rsidR="008442DC">
        <w:rPr>
          <w:rFonts w:cs="Arial"/>
        </w:rPr>
        <w:t xml:space="preserve">d development. This includes </w:t>
      </w:r>
      <w:r w:rsidR="008442DC" w:rsidRPr="008442DC">
        <w:rPr>
          <w:rFonts w:cs="Arial"/>
          <w:i/>
        </w:rPr>
        <w:t xml:space="preserve">in </w:t>
      </w:r>
      <w:r w:rsidRPr="008442DC">
        <w:rPr>
          <w:rFonts w:cs="Arial"/>
          <w:i/>
        </w:rPr>
        <w:t>situ</w:t>
      </w:r>
      <w:r w:rsidRPr="00E126A6">
        <w:rPr>
          <w:rFonts w:cs="Arial"/>
        </w:rPr>
        <w:t xml:space="preserve"> measurements, high spectral stability spectroscopy and Raman image data processing.</w:t>
      </w:r>
    </w:p>
    <w:p w14:paraId="4682905B" w14:textId="63CD5F00" w:rsidR="00E126A6" w:rsidRPr="00E126A6" w:rsidRDefault="00E126A6" w:rsidP="00E126A6">
      <w:pPr>
        <w:spacing w:afterLines="140" w:after="336"/>
        <w:rPr>
          <w:rFonts w:cs="Arial"/>
        </w:rPr>
      </w:pPr>
      <w:r w:rsidRPr="00E126A6">
        <w:rPr>
          <w:rFonts w:cs="Arial"/>
        </w:rPr>
        <w:t xml:space="preserve">Dr Simon’s group has access to several types of Raman spectrometer but it is the Renishaw inVia </w:t>
      </w:r>
      <w:r w:rsidR="00077414">
        <w:rPr>
          <w:rFonts w:cs="Arial"/>
        </w:rPr>
        <w:t xml:space="preserve">confocal Raman microscope </w:t>
      </w:r>
      <w:r w:rsidRPr="00E126A6">
        <w:rPr>
          <w:rFonts w:cs="Arial"/>
        </w:rPr>
        <w:t xml:space="preserve">that they use as their reference instrument, </w:t>
      </w:r>
      <w:r w:rsidR="00077414">
        <w:rPr>
          <w:rFonts w:cs="Arial"/>
        </w:rPr>
        <w:t xml:space="preserve">using it to </w:t>
      </w:r>
      <w:r w:rsidRPr="00E126A6">
        <w:rPr>
          <w:rFonts w:cs="Arial"/>
        </w:rPr>
        <w:t>test all new materials</w:t>
      </w:r>
      <w:r w:rsidR="00077414">
        <w:rPr>
          <w:rFonts w:cs="Arial"/>
        </w:rPr>
        <w:t>.</w:t>
      </w:r>
      <w:r w:rsidRPr="00E126A6">
        <w:rPr>
          <w:rFonts w:cs="Arial"/>
        </w:rPr>
        <w:t xml:space="preserve"> It is used also for temperature studies below 1200 °C and for practically all measurements which are not </w:t>
      </w:r>
      <w:r w:rsidRPr="008442DC">
        <w:rPr>
          <w:rFonts w:cs="Arial"/>
          <w:i/>
        </w:rPr>
        <w:t>in</w:t>
      </w:r>
      <w:r w:rsidR="008442DC" w:rsidRPr="008442DC">
        <w:rPr>
          <w:rFonts w:cs="Arial"/>
          <w:i/>
        </w:rPr>
        <w:t xml:space="preserve"> </w:t>
      </w:r>
      <w:r w:rsidRPr="008442DC">
        <w:rPr>
          <w:rFonts w:cs="Arial"/>
          <w:i/>
        </w:rPr>
        <w:t>situ</w:t>
      </w:r>
      <w:r w:rsidRPr="00E126A6">
        <w:rPr>
          <w:rFonts w:cs="Arial"/>
        </w:rPr>
        <w:t xml:space="preserve"> under irradiation. Although Dr Simon studies materials submitted to extreme conditions, the inVia’s stability ensures reliable results are obtained. The group also uses a portable Renishaw RA100 Raman Analyser with optical fib</w:t>
      </w:r>
      <w:r>
        <w:rPr>
          <w:rFonts w:cs="Arial"/>
        </w:rPr>
        <w:t>re</w:t>
      </w:r>
      <w:r w:rsidRPr="00E126A6">
        <w:rPr>
          <w:rFonts w:cs="Arial"/>
        </w:rPr>
        <w:t xml:space="preserve"> connections when remote measurements are needed.</w:t>
      </w:r>
    </w:p>
    <w:p w14:paraId="11BBF43B" w14:textId="17889C49" w:rsidR="00E126A6" w:rsidRDefault="00077414" w:rsidP="00E126A6">
      <w:pPr>
        <w:spacing w:afterLines="140" w:after="336"/>
        <w:rPr>
          <w:rFonts w:cs="Arial"/>
        </w:rPr>
      </w:pPr>
      <w:r>
        <w:rPr>
          <w:rFonts w:cs="Arial"/>
        </w:rPr>
        <w:t>Dr Simon believes that t</w:t>
      </w:r>
      <w:r w:rsidR="00E126A6" w:rsidRPr="00E126A6">
        <w:rPr>
          <w:rFonts w:cs="Arial"/>
        </w:rPr>
        <w:t>he</w:t>
      </w:r>
      <w:r>
        <w:rPr>
          <w:rFonts w:cs="Arial"/>
        </w:rPr>
        <w:t>re are multiple</w:t>
      </w:r>
      <w:r w:rsidR="00E126A6" w:rsidRPr="00E126A6">
        <w:rPr>
          <w:rFonts w:cs="Arial"/>
        </w:rPr>
        <w:t xml:space="preserve"> benefits of using the inVia</w:t>
      </w:r>
      <w:r>
        <w:rPr>
          <w:rFonts w:cs="Arial"/>
        </w:rPr>
        <w:t xml:space="preserve"> system.</w:t>
      </w:r>
      <w:r w:rsidR="00E126A6" w:rsidRPr="00E126A6">
        <w:rPr>
          <w:rFonts w:cs="Arial"/>
        </w:rPr>
        <w:t xml:space="preserve"> </w:t>
      </w:r>
      <w:r>
        <w:rPr>
          <w:rFonts w:cs="Arial"/>
        </w:rPr>
        <w:t>He explains</w:t>
      </w:r>
      <w:r w:rsidR="00E126A6" w:rsidRPr="00E126A6">
        <w:rPr>
          <w:rFonts w:cs="Arial"/>
        </w:rPr>
        <w:t>: “We like the ergonomic design and the ease of operation; inVia’s high efficiency; the ability and speed to change a laser line without moving the sample under study. We like the internal calibration of frequency, the possibility of automatic adjustments, the different imaging modes - from the traditional point</w:t>
      </w:r>
      <w:r>
        <w:rPr>
          <w:rFonts w:cs="Arial"/>
        </w:rPr>
        <w:t>-</w:t>
      </w:r>
      <w:r w:rsidR="00E126A6" w:rsidRPr="00E126A6">
        <w:rPr>
          <w:rFonts w:cs="Arial"/>
        </w:rPr>
        <w:t>to</w:t>
      </w:r>
      <w:r>
        <w:rPr>
          <w:rFonts w:cs="Arial"/>
        </w:rPr>
        <w:t>-</w:t>
      </w:r>
      <w:r w:rsidR="00E126A6" w:rsidRPr="00E126A6">
        <w:rPr>
          <w:rFonts w:cs="Arial"/>
        </w:rPr>
        <w:t>point to the rapid StreamLine mode. I have also to stress the high efficiency of the Renishaw team, to solve any problem or question we have on the machine.”</w:t>
      </w:r>
    </w:p>
    <w:p w14:paraId="7EE01B4C" w14:textId="77777777" w:rsidR="00066D8D" w:rsidRDefault="00BD3D99" w:rsidP="00066D8D">
      <w:pPr>
        <w:spacing w:afterLines="140" w:after="336"/>
        <w:rPr>
          <w:rFonts w:cs="Arial"/>
          <w:color w:val="000000"/>
        </w:rPr>
      </w:pPr>
      <w:r>
        <w:rPr>
          <w:rFonts w:cs="Arial"/>
        </w:rPr>
        <w:t>For</w:t>
      </w:r>
      <w:r w:rsidR="00610D16" w:rsidRPr="00AA68BF">
        <w:rPr>
          <w:rFonts w:cs="Arial"/>
        </w:rPr>
        <w:t xml:space="preserve"> further details of Renishaw’s </w:t>
      </w:r>
      <w:r w:rsidR="00915EBD" w:rsidRPr="00AA68BF">
        <w:rPr>
          <w:rFonts w:cs="Arial"/>
        </w:rPr>
        <w:t xml:space="preserve">inVia </w:t>
      </w:r>
      <w:r>
        <w:rPr>
          <w:rFonts w:cs="Arial"/>
        </w:rPr>
        <w:t xml:space="preserve">confocal </w:t>
      </w:r>
      <w:r w:rsidR="0010352C" w:rsidRPr="00AA68BF">
        <w:rPr>
          <w:rFonts w:cs="Arial"/>
        </w:rPr>
        <w:t xml:space="preserve">Raman </w:t>
      </w:r>
      <w:r>
        <w:rPr>
          <w:rFonts w:cs="Arial"/>
        </w:rPr>
        <w:t>microscope</w:t>
      </w:r>
      <w:r w:rsidR="00915EBD" w:rsidRPr="00AA68BF">
        <w:rPr>
          <w:rFonts w:cs="Arial"/>
        </w:rPr>
        <w:t xml:space="preserve"> and other </w:t>
      </w:r>
      <w:r w:rsidR="00610D16" w:rsidRPr="00AA68BF">
        <w:rPr>
          <w:rFonts w:cs="Arial"/>
        </w:rPr>
        <w:t xml:space="preserve">spectroscopy solutions, </w:t>
      </w:r>
      <w:r w:rsidR="00A2114D" w:rsidRPr="00AA68BF">
        <w:rPr>
          <w:rFonts w:cs="Arial"/>
        </w:rPr>
        <w:t>visit</w:t>
      </w:r>
      <w:r w:rsidR="00610D16" w:rsidRPr="00AA68BF">
        <w:rPr>
          <w:rFonts w:cs="Arial"/>
        </w:rPr>
        <w:t xml:space="preserve"> </w:t>
      </w:r>
      <w:hyperlink r:id="rId7" w:history="1">
        <w:r w:rsidR="00610D16" w:rsidRPr="00AE2CBE">
          <w:rPr>
            <w:rStyle w:val="Hyperlink"/>
            <w:rFonts w:cs="Arial"/>
          </w:rPr>
          <w:t>www.renishaw.com/raman</w:t>
        </w:r>
      </w:hyperlink>
      <w:r w:rsidR="00610D16" w:rsidRPr="0028177B">
        <w:rPr>
          <w:rFonts w:cs="Arial"/>
          <w:color w:val="000000"/>
        </w:rPr>
        <w:t>.</w:t>
      </w:r>
      <w:r w:rsidR="00610D16">
        <w:rPr>
          <w:rFonts w:cs="Arial"/>
          <w:color w:val="000000"/>
        </w:rPr>
        <w:t xml:space="preserve"> </w:t>
      </w:r>
    </w:p>
    <w:p w14:paraId="5391DD37" w14:textId="76842EB0" w:rsidR="00F5543E" w:rsidRDefault="00105751" w:rsidP="00066D8D">
      <w:pPr>
        <w:spacing w:afterLines="140" w:after="336"/>
        <w:jc w:val="center"/>
        <w:rPr>
          <w:b/>
        </w:rPr>
      </w:pPr>
      <w:bookmarkStart w:id="0" w:name="_GoBack"/>
      <w:bookmarkEnd w:id="0"/>
      <w:r w:rsidRPr="00105751">
        <w:t>-Ends-</w:t>
      </w:r>
    </w:p>
    <w:p w14:paraId="0D270E2E" w14:textId="77777777" w:rsidR="00B146A2" w:rsidRPr="00774FD9" w:rsidRDefault="00A2114D" w:rsidP="00105751">
      <w:pPr>
        <w:pStyle w:val="Heading3"/>
        <w:spacing w:afterLines="140" w:after="336"/>
      </w:pPr>
      <w:r>
        <w:lastRenderedPageBreak/>
        <w:t>A</w:t>
      </w:r>
      <w:r w:rsidR="00610D16">
        <w:t xml:space="preserve">bout </w:t>
      </w:r>
      <w:r w:rsidR="00B146A2" w:rsidRPr="00774FD9">
        <w:t>Renishaw</w:t>
      </w:r>
      <w:r w:rsidR="00B146A2">
        <w:t xml:space="preserve"> </w:t>
      </w:r>
    </w:p>
    <w:p w14:paraId="2E57B6E1" w14:textId="77777777" w:rsidR="00204AC4" w:rsidRPr="008C1C66" w:rsidRDefault="00204AC4" w:rsidP="00105751">
      <w:pPr>
        <w:spacing w:afterLines="140" w:after="336"/>
        <w:rPr>
          <w:rFonts w:cs="Arial"/>
        </w:rPr>
      </w:pPr>
      <w:r w:rsidRPr="008C1C66">
        <w:rPr>
          <w:rFonts w:cs="Arial"/>
        </w:rPr>
        <w:t>Renishaw is a world leading engineering technologies company, supplying products used for applications as diverse as jet engine and wind turbine manufacture, through to dentistry and brain surgery. It employs over 3,</w:t>
      </w:r>
      <w:r>
        <w:rPr>
          <w:rFonts w:cs="Arial"/>
        </w:rPr>
        <w:t>7</w:t>
      </w:r>
      <w:r w:rsidRPr="008C1C66">
        <w:rPr>
          <w:rFonts w:cs="Arial"/>
        </w:rPr>
        <w:t>00 people globally, some 2,400 of which are located at its 1</w:t>
      </w:r>
      <w:r>
        <w:rPr>
          <w:rFonts w:cs="Arial"/>
        </w:rPr>
        <w:t>5 sites in the UK, plus over 1,3</w:t>
      </w:r>
      <w:r w:rsidRPr="008C1C66">
        <w:rPr>
          <w:rFonts w:cs="Arial"/>
        </w:rPr>
        <w:t>00 staff located in the 32 countries where it has wholly owned subsidiary operations.</w:t>
      </w:r>
    </w:p>
    <w:p w14:paraId="52D2C3F3" w14:textId="77777777" w:rsidR="00F5543E" w:rsidRPr="008C1C66" w:rsidRDefault="00F5543E" w:rsidP="00105751">
      <w:pPr>
        <w:spacing w:afterLines="140" w:after="336"/>
        <w:rPr>
          <w:rFonts w:cs="Arial"/>
        </w:rPr>
      </w:pPr>
      <w:r w:rsidRPr="008C1C66">
        <w:rPr>
          <w:rFonts w:cs="Arial"/>
        </w:rPr>
        <w:t xml:space="preserve">For the </w:t>
      </w:r>
      <w:r>
        <w:rPr>
          <w:rFonts w:cs="Arial"/>
        </w:rPr>
        <w:t xml:space="preserve">financial </w:t>
      </w:r>
      <w:r w:rsidRPr="008C1C66">
        <w:rPr>
          <w:rFonts w:cs="Arial"/>
        </w:rPr>
        <w:t>year ended June 2014 Renishaw recorded sales of £355.5 million of which 93% was due to exports</w:t>
      </w:r>
      <w:r>
        <w:rPr>
          <w:rFonts w:cs="Arial"/>
        </w:rPr>
        <w:t>, the largest markets being the USA, China, Germany and Japan</w:t>
      </w:r>
      <w:r w:rsidRPr="008C1C66">
        <w:rPr>
          <w:rFonts w:cs="Arial"/>
        </w:rPr>
        <w:t xml:space="preserve">. </w:t>
      </w:r>
    </w:p>
    <w:p w14:paraId="51FDBBE1" w14:textId="77D2AB4A" w:rsidR="00204AC4" w:rsidRPr="008C1C66" w:rsidRDefault="00204AC4" w:rsidP="00105751">
      <w:pPr>
        <w:spacing w:after="700"/>
        <w:rPr>
          <w:rFonts w:cs="Arial"/>
        </w:rPr>
      </w:pPr>
      <w:r w:rsidRPr="008C1C66">
        <w:rPr>
          <w:rFonts w:cs="Arial"/>
        </w:rPr>
        <w:t xml:space="preserve">The Company's success has been recognised with numerous international awards, including seventeen Queen's Awards recognising achievements in technology, export and innovation. </w:t>
      </w:r>
      <w:r w:rsidR="00E66127">
        <w:rPr>
          <w:rFonts w:cs="Arial"/>
        </w:rPr>
        <w:t xml:space="preserve">Renishaw received a Queen’s Award for Enterprise 2014, in the Innovations category, for the continuous development of the inVia confocal Raman microscope. </w:t>
      </w:r>
      <w:r w:rsidRPr="008C1C66">
        <w:rPr>
          <w:rFonts w:cs="Arial"/>
        </w:rPr>
        <w:t>For more information</w:t>
      </w:r>
      <w:r w:rsidR="007068C7">
        <w:rPr>
          <w:rFonts w:cs="Arial"/>
        </w:rPr>
        <w:t>,</w:t>
      </w:r>
      <w:r w:rsidRPr="008C1C66">
        <w:rPr>
          <w:rFonts w:cs="Arial"/>
        </w:rPr>
        <w:t xml:space="preserve"> visit </w:t>
      </w:r>
      <w:hyperlink r:id="rId8" w:history="1">
        <w:r w:rsidRPr="008C1C66">
          <w:rPr>
            <w:rStyle w:val="Hyperlink"/>
            <w:rFonts w:cs="Arial"/>
          </w:rPr>
          <w:t>www.renishaw.com</w:t>
        </w:r>
      </w:hyperlink>
      <w:r w:rsidR="007068C7">
        <w:rPr>
          <w:rStyle w:val="Hyperlink"/>
          <w:rFonts w:cs="Arial"/>
        </w:rPr>
        <w:t>.</w:t>
      </w:r>
      <w:r w:rsidRPr="008C1C66">
        <w:rPr>
          <w:rFonts w:cs="Arial"/>
        </w:rPr>
        <w:t xml:space="preserve"> </w:t>
      </w:r>
    </w:p>
    <w:p w14:paraId="0E1D7A23" w14:textId="77777777" w:rsidR="00A649E7" w:rsidRDefault="00B146A2" w:rsidP="003D4025">
      <w:pPr>
        <w:pStyle w:val="Heading3"/>
        <w:spacing w:line="240" w:lineRule="exact"/>
      </w:pPr>
      <w:r>
        <w:t xml:space="preserve">For further information </w:t>
      </w:r>
    </w:p>
    <w:tbl>
      <w:tblPr>
        <w:tblW w:w="0" w:type="auto"/>
        <w:tblLook w:val="01E0" w:firstRow="1" w:lastRow="1" w:firstColumn="1" w:lastColumn="1" w:noHBand="0" w:noVBand="0"/>
      </w:tblPr>
      <w:tblGrid>
        <w:gridCol w:w="4264"/>
        <w:gridCol w:w="4265"/>
      </w:tblGrid>
      <w:tr w:rsidR="00A2114D" w:rsidRPr="00FC7647" w14:paraId="5D2A7C0E" w14:textId="77777777" w:rsidTr="00717C63">
        <w:tc>
          <w:tcPr>
            <w:tcW w:w="4264" w:type="dxa"/>
          </w:tcPr>
          <w:p w14:paraId="4BC40B2E" w14:textId="77777777" w:rsidR="00105751" w:rsidRDefault="00105751" w:rsidP="003D4025">
            <w:pPr>
              <w:spacing w:line="240" w:lineRule="exact"/>
              <w:rPr>
                <w:rFonts w:cs="Arial"/>
              </w:rPr>
            </w:pPr>
            <w:r>
              <w:rPr>
                <w:rFonts w:cs="Arial"/>
              </w:rPr>
              <w:t>Please contact:</w:t>
            </w:r>
          </w:p>
          <w:p w14:paraId="79B0327A" w14:textId="3AEDCE56" w:rsidR="00A2114D" w:rsidRDefault="00A2114D" w:rsidP="003D4025">
            <w:pPr>
              <w:spacing w:line="240" w:lineRule="exact"/>
              <w:rPr>
                <w:rFonts w:cs="Arial"/>
              </w:rPr>
            </w:pPr>
            <w:r>
              <w:rPr>
                <w:rFonts w:cs="Arial"/>
              </w:rPr>
              <w:t>Renishaw</w:t>
            </w:r>
            <w:r w:rsidR="00B362C8">
              <w:rPr>
                <w:rFonts w:cs="Arial"/>
              </w:rPr>
              <w:t xml:space="preserve"> plc</w:t>
            </w:r>
          </w:p>
          <w:p w14:paraId="778D6D0D" w14:textId="77777777" w:rsidR="00B362C8" w:rsidRPr="00FC7647" w:rsidRDefault="00B362C8" w:rsidP="003D4025">
            <w:pPr>
              <w:spacing w:line="240" w:lineRule="exact"/>
              <w:rPr>
                <w:rFonts w:cs="Arial"/>
              </w:rPr>
            </w:pPr>
            <w:r>
              <w:rPr>
                <w:rFonts w:cs="Arial"/>
              </w:rPr>
              <w:t>Old Town</w:t>
            </w:r>
          </w:p>
          <w:p w14:paraId="079D79F2" w14:textId="1DC6FBEC" w:rsidR="00A2114D" w:rsidRDefault="00B362C8" w:rsidP="003D4025">
            <w:pPr>
              <w:spacing w:line="240" w:lineRule="exact"/>
              <w:rPr>
                <w:rFonts w:cs="Arial"/>
              </w:rPr>
            </w:pPr>
            <w:r>
              <w:rPr>
                <w:rFonts w:cs="Arial"/>
              </w:rPr>
              <w:t>Wo</w:t>
            </w:r>
            <w:r w:rsidR="006F52E9">
              <w:rPr>
                <w:rFonts w:cs="Arial"/>
              </w:rPr>
              <w:t>t</w:t>
            </w:r>
            <w:r>
              <w:rPr>
                <w:rFonts w:cs="Arial"/>
              </w:rPr>
              <w:t>ton-under-Edge</w:t>
            </w:r>
          </w:p>
          <w:p w14:paraId="3F5BF3E2" w14:textId="77777777" w:rsidR="00B362C8" w:rsidRPr="00FC7647" w:rsidRDefault="00B362C8" w:rsidP="003D4025">
            <w:pPr>
              <w:spacing w:line="240" w:lineRule="exact"/>
              <w:rPr>
                <w:rFonts w:cs="Arial"/>
              </w:rPr>
            </w:pPr>
            <w:r>
              <w:rPr>
                <w:rFonts w:cs="Arial"/>
              </w:rPr>
              <w:t>Gloucestershire GL12 7DW UK</w:t>
            </w:r>
          </w:p>
          <w:p w14:paraId="45A7FD11" w14:textId="3FE18F20" w:rsidR="00A2114D" w:rsidRPr="00FC7647" w:rsidRDefault="00A2114D" w:rsidP="003D4025">
            <w:pPr>
              <w:spacing w:line="240" w:lineRule="exact"/>
              <w:rPr>
                <w:rFonts w:cs="Arial"/>
              </w:rPr>
            </w:pPr>
            <w:r w:rsidRPr="00FC7647">
              <w:rPr>
                <w:rFonts w:cs="Arial"/>
              </w:rPr>
              <w:t>T</w:t>
            </w:r>
            <w:r w:rsidR="00F5543E">
              <w:rPr>
                <w:rFonts w:cs="Arial"/>
              </w:rPr>
              <w:t>el:</w:t>
            </w:r>
            <w:r w:rsidRPr="00FC7647">
              <w:rPr>
                <w:rFonts w:cs="Arial"/>
              </w:rPr>
              <w:t xml:space="preserve"> +</w:t>
            </w:r>
            <w:r>
              <w:rPr>
                <w:rFonts w:cs="Arial"/>
              </w:rPr>
              <w:t>44</w:t>
            </w:r>
            <w:r w:rsidRPr="00FC7647">
              <w:rPr>
                <w:rFonts w:cs="Arial"/>
              </w:rPr>
              <w:t xml:space="preserve"> (</w:t>
            </w:r>
            <w:r>
              <w:rPr>
                <w:rFonts w:cs="Arial"/>
              </w:rPr>
              <w:t>0</w:t>
            </w:r>
            <w:r w:rsidRPr="00FC7647">
              <w:rPr>
                <w:rFonts w:cs="Arial"/>
              </w:rPr>
              <w:t>)</w:t>
            </w:r>
            <w:r w:rsidR="002060A8">
              <w:rPr>
                <w:rFonts w:cs="Arial"/>
              </w:rPr>
              <w:t>1453 523968</w:t>
            </w:r>
          </w:p>
          <w:p w14:paraId="33E24DD5" w14:textId="5237C085" w:rsidR="00A2114D" w:rsidRPr="00FC7647" w:rsidRDefault="00F5543E" w:rsidP="003D4025">
            <w:pPr>
              <w:spacing w:line="240" w:lineRule="exact"/>
              <w:rPr>
                <w:rFonts w:cs="Arial"/>
              </w:rPr>
            </w:pPr>
            <w:r>
              <w:rPr>
                <w:rFonts w:cs="Arial"/>
              </w:rPr>
              <w:t xml:space="preserve">Email: </w:t>
            </w:r>
            <w:hyperlink r:id="rId9" w:history="1">
              <w:r w:rsidRPr="006411F4">
                <w:rPr>
                  <w:rStyle w:val="Hyperlink"/>
                  <w:rFonts w:cs="Arial"/>
                </w:rPr>
                <w:t>david.reece@renishaw.com</w:t>
              </w:r>
            </w:hyperlink>
            <w:r w:rsidRPr="00FC7647">
              <w:rPr>
                <w:rFonts w:cs="Arial"/>
              </w:rPr>
              <w:t xml:space="preserve"> </w:t>
            </w:r>
            <w:hyperlink r:id="rId10" w:history="1">
              <w:r w:rsidRPr="006411F4">
                <w:rPr>
                  <w:rStyle w:val="Hyperlink"/>
                  <w:rFonts w:cs="Arial"/>
                </w:rPr>
                <w:t>www.renishaw.com/raman</w:t>
              </w:r>
            </w:hyperlink>
            <w:r>
              <w:rPr>
                <w:rFonts w:cs="Arial"/>
              </w:rPr>
              <w:t xml:space="preserve"> </w:t>
            </w:r>
          </w:p>
          <w:p w14:paraId="0BD0A93E" w14:textId="084BBC81" w:rsidR="00A2114D" w:rsidRPr="00FC7647" w:rsidRDefault="00A2114D" w:rsidP="003D4025">
            <w:pPr>
              <w:spacing w:line="240" w:lineRule="exact"/>
              <w:rPr>
                <w:rFonts w:cs="Arial"/>
              </w:rPr>
            </w:pPr>
          </w:p>
        </w:tc>
        <w:tc>
          <w:tcPr>
            <w:tcW w:w="4265" w:type="dxa"/>
          </w:tcPr>
          <w:p w14:paraId="44005E32" w14:textId="782E8A3E" w:rsidR="00A2114D" w:rsidRPr="00FC7647" w:rsidRDefault="00A2114D" w:rsidP="003D4025">
            <w:pPr>
              <w:spacing w:line="240" w:lineRule="exact"/>
              <w:rPr>
                <w:rFonts w:cs="Arial"/>
                <w:lang w:val="de-DE"/>
              </w:rPr>
            </w:pPr>
            <w:r w:rsidRPr="00FC7647">
              <w:rPr>
                <w:rFonts w:cs="Arial"/>
                <w:lang w:val="de-DE"/>
              </w:rPr>
              <w:t xml:space="preserve"> </w:t>
            </w:r>
          </w:p>
        </w:tc>
      </w:tr>
    </w:tbl>
    <w:p w14:paraId="41E60166" w14:textId="77777777" w:rsidR="00A2114D" w:rsidRDefault="00A2114D" w:rsidP="00105751">
      <w:pPr>
        <w:spacing w:after="700"/>
        <w:rPr>
          <w:rFonts w:cs="Arial"/>
        </w:rPr>
      </w:pPr>
    </w:p>
    <w:sectPr w:rsidR="00A2114D" w:rsidSect="00921006">
      <w:headerReference w:type="default" r:id="rId11"/>
      <w:footerReference w:type="default" r:id="rId12"/>
      <w:headerReference w:type="first" r:id="rId13"/>
      <w:type w:val="continuous"/>
      <w:pgSz w:w="11906" w:h="16838" w:code="9"/>
      <w:pgMar w:top="2240" w:right="1418" w:bottom="1418" w:left="1412"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E0C4C" w14:textId="77777777" w:rsidR="008817FB" w:rsidRDefault="008817FB">
      <w:r>
        <w:separator/>
      </w:r>
    </w:p>
  </w:endnote>
  <w:endnote w:type="continuationSeparator" w:id="0">
    <w:p w14:paraId="03CE3E0A" w14:textId="77777777" w:rsidR="008817FB" w:rsidRDefault="00881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FD3E2" w14:textId="77777777" w:rsidR="005B226F" w:rsidRDefault="005B226F" w:rsidP="001F0337">
    <w:pPr>
      <w:pStyle w:val="Footer"/>
    </w:pPr>
    <w:r>
      <w:tab/>
    </w:r>
    <w:r w:rsidR="00BE27BE">
      <w:rPr>
        <w:rStyle w:val="PageNumber"/>
      </w:rPr>
      <w:fldChar w:fldCharType="begin"/>
    </w:r>
    <w:r>
      <w:rPr>
        <w:rStyle w:val="PageNumber"/>
      </w:rPr>
      <w:instrText xml:space="preserve"> PAGE </w:instrText>
    </w:r>
    <w:r w:rsidR="00BE27BE">
      <w:rPr>
        <w:rStyle w:val="PageNumber"/>
      </w:rPr>
      <w:fldChar w:fldCharType="separate"/>
    </w:r>
    <w:r w:rsidR="00066D8D">
      <w:rPr>
        <w:rStyle w:val="PageNumber"/>
        <w:noProof/>
      </w:rPr>
      <w:t>2</w:t>
    </w:r>
    <w:r w:rsidR="00BE27B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F5382" w14:textId="77777777" w:rsidR="008817FB" w:rsidRDefault="008817FB">
      <w:r>
        <w:separator/>
      </w:r>
    </w:p>
  </w:footnote>
  <w:footnote w:type="continuationSeparator" w:id="0">
    <w:p w14:paraId="599AC1F5" w14:textId="77777777" w:rsidR="008817FB" w:rsidRDefault="00881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60BBC" w14:textId="77777777" w:rsidR="005B226F" w:rsidRPr="00F2130D" w:rsidRDefault="00756DC3">
    <w:pPr>
      <w:tabs>
        <w:tab w:val="left" w:pos="2552"/>
        <w:tab w:val="left" w:pos="3119"/>
      </w:tabs>
      <w:spacing w:before="0" w:after="0" w:line="240" w:lineRule="auto"/>
    </w:pPr>
    <w:r w:rsidRPr="00F2130D">
      <w:rPr>
        <w:noProof/>
      </w:rPr>
      <w:drawing>
        <wp:anchor distT="0" distB="0" distL="114300" distR="114300" simplePos="0" relativeHeight="251661824" behindDoc="0" locked="0" layoutInCell="0" allowOverlap="1" wp14:anchorId="1B2C1142" wp14:editId="049ECA73">
          <wp:simplePos x="0" y="0"/>
          <wp:positionH relativeFrom="column">
            <wp:posOffset>3484245</wp:posOffset>
          </wp:positionH>
          <wp:positionV relativeFrom="paragraph">
            <wp:posOffset>-426609</wp:posOffset>
          </wp:positionV>
          <wp:extent cx="2200740" cy="824248"/>
          <wp:effectExtent l="0" t="0" r="9525"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00740" cy="824248"/>
                  </a:xfrm>
                  <a:prstGeom prst="rect">
                    <a:avLst/>
                  </a:prstGeom>
                  <a:noFill/>
                </pic:spPr>
              </pic:pic>
            </a:graphicData>
          </a:graphic>
        </wp:anchor>
      </w:drawing>
    </w:r>
    <w:r w:rsidR="00A2114D" w:rsidRPr="00F2130D">
      <w:rPr>
        <w:noProof/>
      </w:rPr>
      <mc:AlternateContent>
        <mc:Choice Requires="wps">
          <w:drawing>
            <wp:anchor distT="0" distB="0" distL="114300" distR="114300" simplePos="0" relativeHeight="251658752" behindDoc="0" locked="0" layoutInCell="0" allowOverlap="1" wp14:anchorId="5AC95D77" wp14:editId="7A138734">
              <wp:simplePos x="0" y="0"/>
              <wp:positionH relativeFrom="column">
                <wp:posOffset>-629920</wp:posOffset>
              </wp:positionH>
              <wp:positionV relativeFrom="paragraph">
                <wp:posOffset>6985</wp:posOffset>
              </wp:positionV>
              <wp:extent cx="7219950" cy="0"/>
              <wp:effectExtent l="0" t="0" r="1270" b="254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FE5F93D"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" o:allowincell="f" stroked="f"/>
          </w:pict>
        </mc:Fallback>
      </mc:AlternateContent>
    </w:r>
    <w:r w:rsidR="005B226F" w:rsidRPr="00F2130D">
      <w:rPr>
        <w:b/>
      </w:rPr>
      <w:t>News from Renishaw</w:t>
    </w:r>
    <w:r w:rsidR="005B226F" w:rsidRPr="00F2130D">
      <w:br/>
      <w:t>…/continued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CC02A" w14:textId="77777777" w:rsidR="005B226F" w:rsidRPr="00F2130D" w:rsidRDefault="00D27967">
    <w:pPr>
      <w:tabs>
        <w:tab w:val="left" w:pos="2552"/>
        <w:tab w:val="left" w:pos="3119"/>
      </w:tabs>
      <w:spacing w:before="0" w:after="0" w:line="240" w:lineRule="auto"/>
    </w:pPr>
    <w:r w:rsidRPr="00F2130D">
      <w:rPr>
        <w:noProof/>
      </w:rPr>
      <w:drawing>
        <wp:anchor distT="0" distB="0" distL="114300" distR="114300" simplePos="0" relativeHeight="251659776" behindDoc="0" locked="0" layoutInCell="0" allowOverlap="1" wp14:anchorId="5A36C216" wp14:editId="01C0AAED">
          <wp:simplePos x="0" y="0"/>
          <wp:positionH relativeFrom="column">
            <wp:posOffset>3524885</wp:posOffset>
          </wp:positionH>
          <wp:positionV relativeFrom="paragraph">
            <wp:posOffset>-557972</wp:posOffset>
          </wp:positionV>
          <wp:extent cx="2210435" cy="824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00A2114D" w:rsidRPr="00F2130D">
      <w:rPr>
        <w:noProof/>
      </w:rPr>
      <mc:AlternateContent>
        <mc:Choice Requires="wps">
          <w:drawing>
            <wp:anchor distT="0" distB="0" distL="114300" distR="114300" simplePos="0" relativeHeight="251656704" behindDoc="0" locked="0" layoutInCell="0" allowOverlap="1" wp14:anchorId="5769ECE9" wp14:editId="15B283EF">
              <wp:simplePos x="0" y="0"/>
              <wp:positionH relativeFrom="column">
                <wp:posOffset>-629920</wp:posOffset>
              </wp:positionH>
              <wp:positionV relativeFrom="paragraph">
                <wp:posOffset>6985</wp:posOffset>
              </wp:positionV>
              <wp:extent cx="7219950" cy="0"/>
              <wp:effectExtent l="0" t="0" r="1270" b="25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79ACF20"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" o:allowincell="f" stroked="f"/>
          </w:pict>
        </mc:Fallback>
      </mc:AlternateContent>
    </w:r>
    <w:r w:rsidR="005B226F" w:rsidRPr="00F2130D">
      <w:rPr>
        <w:b/>
      </w:rPr>
      <w:t>Renishaw plc</w:t>
    </w:r>
  </w:p>
  <w:p w14:paraId="5E04B165" w14:textId="77777777" w:rsidR="005B226F" w:rsidRPr="00F2130D" w:rsidRDefault="005B226F">
    <w:pPr>
      <w:pStyle w:val="Header"/>
      <w:spacing w:before="0" w:after="0" w:line="240" w:lineRule="auto"/>
    </w:pPr>
    <w:r w:rsidRPr="00F2130D">
      <w:t>Spectroscopy Products Division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12E34E6"/>
    <w:lvl w:ilvl="0">
      <w:start w:val="1"/>
      <w:numFmt w:val="decimal"/>
      <w:lvlText w:val="%1."/>
      <w:lvlJc w:val="left"/>
      <w:pPr>
        <w:tabs>
          <w:tab w:val="num" w:pos="1492"/>
        </w:tabs>
        <w:ind w:left="1492" w:hanging="360"/>
      </w:pPr>
    </w:lvl>
  </w:abstractNum>
  <w:abstractNum w:abstractNumId="1">
    <w:nsid w:val="FFFFFF7D"/>
    <w:multiLevelType w:val="singleLevel"/>
    <w:tmpl w:val="08D083DE"/>
    <w:lvl w:ilvl="0">
      <w:start w:val="1"/>
      <w:numFmt w:val="decimal"/>
      <w:lvlText w:val="%1."/>
      <w:lvlJc w:val="left"/>
      <w:pPr>
        <w:tabs>
          <w:tab w:val="num" w:pos="1209"/>
        </w:tabs>
        <w:ind w:left="1209" w:hanging="360"/>
      </w:pPr>
    </w:lvl>
  </w:abstractNum>
  <w:abstractNum w:abstractNumId="2">
    <w:nsid w:val="FFFFFF7E"/>
    <w:multiLevelType w:val="singleLevel"/>
    <w:tmpl w:val="19ECE77E"/>
    <w:lvl w:ilvl="0">
      <w:start w:val="1"/>
      <w:numFmt w:val="decimal"/>
      <w:lvlText w:val="%1."/>
      <w:lvlJc w:val="left"/>
      <w:pPr>
        <w:tabs>
          <w:tab w:val="num" w:pos="926"/>
        </w:tabs>
        <w:ind w:left="926" w:hanging="360"/>
      </w:pPr>
    </w:lvl>
  </w:abstractNum>
  <w:abstractNum w:abstractNumId="3">
    <w:nsid w:val="FFFFFF7F"/>
    <w:multiLevelType w:val="singleLevel"/>
    <w:tmpl w:val="45B212C4"/>
    <w:lvl w:ilvl="0">
      <w:start w:val="1"/>
      <w:numFmt w:val="decimal"/>
      <w:lvlText w:val="%1."/>
      <w:lvlJc w:val="left"/>
      <w:pPr>
        <w:tabs>
          <w:tab w:val="num" w:pos="643"/>
        </w:tabs>
        <w:ind w:left="643" w:hanging="360"/>
      </w:pPr>
    </w:lvl>
  </w:abstractNum>
  <w:abstractNum w:abstractNumId="4">
    <w:nsid w:val="FFFFFF80"/>
    <w:multiLevelType w:val="singleLevel"/>
    <w:tmpl w:val="74DEC4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DC7C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941B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1A6E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752A80C"/>
    <w:lvl w:ilvl="0">
      <w:start w:val="1"/>
      <w:numFmt w:val="decimal"/>
      <w:lvlText w:val="%1."/>
      <w:lvlJc w:val="left"/>
      <w:pPr>
        <w:tabs>
          <w:tab w:val="num" w:pos="360"/>
        </w:tabs>
        <w:ind w:left="360" w:hanging="360"/>
      </w:pPr>
    </w:lvl>
  </w:abstractNum>
  <w:abstractNum w:abstractNumId="9">
    <w:nsid w:val="FFFFFF89"/>
    <w:multiLevelType w:val="singleLevel"/>
    <w:tmpl w:val="B1B8660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307C41C0"/>
    <w:multiLevelType w:val="singleLevel"/>
    <w:tmpl w:val="BBEA74C2"/>
    <w:lvl w:ilvl="0">
      <w:start w:val="1"/>
      <w:numFmt w:val="decimal"/>
      <w:lvlText w:val="%1."/>
      <w:lvlJc w:val="left"/>
      <w:pPr>
        <w:tabs>
          <w:tab w:val="num" w:pos="360"/>
        </w:tabs>
        <w:ind w:left="360" w:hanging="360"/>
      </w:pPr>
    </w:lvl>
  </w:abstractNum>
  <w:abstractNum w:abstractNumId="12">
    <w:nsid w:val="5281783A"/>
    <w:multiLevelType w:val="hybridMultilevel"/>
    <w:tmpl w:val="1B923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4400D3B"/>
    <w:multiLevelType w:val="multilevel"/>
    <w:tmpl w:val="849CB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662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31"/>
    <w:rsid w:val="0001221A"/>
    <w:rsid w:val="00014D58"/>
    <w:rsid w:val="00043400"/>
    <w:rsid w:val="000608A8"/>
    <w:rsid w:val="00066D8D"/>
    <w:rsid w:val="00077414"/>
    <w:rsid w:val="00086929"/>
    <w:rsid w:val="000978A8"/>
    <w:rsid w:val="000A1250"/>
    <w:rsid w:val="000B1CF3"/>
    <w:rsid w:val="000C1EB6"/>
    <w:rsid w:val="0010352C"/>
    <w:rsid w:val="00105751"/>
    <w:rsid w:val="00114075"/>
    <w:rsid w:val="0012660D"/>
    <w:rsid w:val="00135B24"/>
    <w:rsid w:val="00173F93"/>
    <w:rsid w:val="0018160A"/>
    <w:rsid w:val="001A093D"/>
    <w:rsid w:val="001A1EA5"/>
    <w:rsid w:val="001B048A"/>
    <w:rsid w:val="001B169C"/>
    <w:rsid w:val="001C276E"/>
    <w:rsid w:val="001E0955"/>
    <w:rsid w:val="001E38EC"/>
    <w:rsid w:val="001F0337"/>
    <w:rsid w:val="00200315"/>
    <w:rsid w:val="00204AC4"/>
    <w:rsid w:val="002060A8"/>
    <w:rsid w:val="00211B03"/>
    <w:rsid w:val="00237B27"/>
    <w:rsid w:val="00244F59"/>
    <w:rsid w:val="0027738F"/>
    <w:rsid w:val="002813E2"/>
    <w:rsid w:val="00293AD6"/>
    <w:rsid w:val="002A53C8"/>
    <w:rsid w:val="0030268A"/>
    <w:rsid w:val="00310623"/>
    <w:rsid w:val="0031342A"/>
    <w:rsid w:val="00361807"/>
    <w:rsid w:val="00376C25"/>
    <w:rsid w:val="00376D0D"/>
    <w:rsid w:val="00377932"/>
    <w:rsid w:val="00381136"/>
    <w:rsid w:val="003A76C8"/>
    <w:rsid w:val="003D4025"/>
    <w:rsid w:val="004029C2"/>
    <w:rsid w:val="00463C27"/>
    <w:rsid w:val="004657E1"/>
    <w:rsid w:val="00470EBD"/>
    <w:rsid w:val="004966CA"/>
    <w:rsid w:val="004C59D8"/>
    <w:rsid w:val="004D4A95"/>
    <w:rsid w:val="005113F2"/>
    <w:rsid w:val="005124A8"/>
    <w:rsid w:val="00584C82"/>
    <w:rsid w:val="005B226F"/>
    <w:rsid w:val="005B5E03"/>
    <w:rsid w:val="005F74E6"/>
    <w:rsid w:val="00610885"/>
    <w:rsid w:val="00610D16"/>
    <w:rsid w:val="00624383"/>
    <w:rsid w:val="00625B58"/>
    <w:rsid w:val="00643C90"/>
    <w:rsid w:val="0065435D"/>
    <w:rsid w:val="00675325"/>
    <w:rsid w:val="00676820"/>
    <w:rsid w:val="006903D3"/>
    <w:rsid w:val="006955DD"/>
    <w:rsid w:val="006C0FA7"/>
    <w:rsid w:val="006E30D5"/>
    <w:rsid w:val="006E443D"/>
    <w:rsid w:val="006E611D"/>
    <w:rsid w:val="006F52E9"/>
    <w:rsid w:val="007068C7"/>
    <w:rsid w:val="0073232D"/>
    <w:rsid w:val="00754DA3"/>
    <w:rsid w:val="00756DC3"/>
    <w:rsid w:val="007E1ED1"/>
    <w:rsid w:val="007E3871"/>
    <w:rsid w:val="008259A0"/>
    <w:rsid w:val="008442DC"/>
    <w:rsid w:val="008817FB"/>
    <w:rsid w:val="00886B58"/>
    <w:rsid w:val="008B7676"/>
    <w:rsid w:val="008C5123"/>
    <w:rsid w:val="008C6EEC"/>
    <w:rsid w:val="008E57C8"/>
    <w:rsid w:val="008E79DE"/>
    <w:rsid w:val="00913C35"/>
    <w:rsid w:val="00914F6C"/>
    <w:rsid w:val="00915EBD"/>
    <w:rsid w:val="00921006"/>
    <w:rsid w:val="00944227"/>
    <w:rsid w:val="00956281"/>
    <w:rsid w:val="009568E7"/>
    <w:rsid w:val="00960685"/>
    <w:rsid w:val="0099559D"/>
    <w:rsid w:val="009963C0"/>
    <w:rsid w:val="009B2846"/>
    <w:rsid w:val="009C637C"/>
    <w:rsid w:val="009D2575"/>
    <w:rsid w:val="009E4B99"/>
    <w:rsid w:val="009F1122"/>
    <w:rsid w:val="00A014A4"/>
    <w:rsid w:val="00A07EDA"/>
    <w:rsid w:val="00A2114D"/>
    <w:rsid w:val="00A257AD"/>
    <w:rsid w:val="00A42F3B"/>
    <w:rsid w:val="00A616C4"/>
    <w:rsid w:val="00A649E7"/>
    <w:rsid w:val="00A801C6"/>
    <w:rsid w:val="00A83C65"/>
    <w:rsid w:val="00AA5411"/>
    <w:rsid w:val="00AA68BF"/>
    <w:rsid w:val="00AC77CD"/>
    <w:rsid w:val="00AF55DC"/>
    <w:rsid w:val="00B146A2"/>
    <w:rsid w:val="00B33B6E"/>
    <w:rsid w:val="00B362C8"/>
    <w:rsid w:val="00B84777"/>
    <w:rsid w:val="00B876D1"/>
    <w:rsid w:val="00BA0455"/>
    <w:rsid w:val="00BA0EDE"/>
    <w:rsid w:val="00BA10E2"/>
    <w:rsid w:val="00BA4837"/>
    <w:rsid w:val="00BD0CA7"/>
    <w:rsid w:val="00BD3D99"/>
    <w:rsid w:val="00BE27BE"/>
    <w:rsid w:val="00BF76DA"/>
    <w:rsid w:val="00C02100"/>
    <w:rsid w:val="00C0703F"/>
    <w:rsid w:val="00C24089"/>
    <w:rsid w:val="00C24330"/>
    <w:rsid w:val="00C4714E"/>
    <w:rsid w:val="00C567EA"/>
    <w:rsid w:val="00C60445"/>
    <w:rsid w:val="00C816EB"/>
    <w:rsid w:val="00CA15D3"/>
    <w:rsid w:val="00CA2182"/>
    <w:rsid w:val="00CB6140"/>
    <w:rsid w:val="00CD23B8"/>
    <w:rsid w:val="00CE09ED"/>
    <w:rsid w:val="00CE1D7B"/>
    <w:rsid w:val="00CF64EA"/>
    <w:rsid w:val="00D0610B"/>
    <w:rsid w:val="00D27967"/>
    <w:rsid w:val="00D80527"/>
    <w:rsid w:val="00DC3C2A"/>
    <w:rsid w:val="00DD1331"/>
    <w:rsid w:val="00E026FA"/>
    <w:rsid w:val="00E044D2"/>
    <w:rsid w:val="00E126A6"/>
    <w:rsid w:val="00E12D03"/>
    <w:rsid w:val="00E14156"/>
    <w:rsid w:val="00E446AC"/>
    <w:rsid w:val="00E45055"/>
    <w:rsid w:val="00E5709C"/>
    <w:rsid w:val="00E57813"/>
    <w:rsid w:val="00E66127"/>
    <w:rsid w:val="00E76D91"/>
    <w:rsid w:val="00EA5EC2"/>
    <w:rsid w:val="00EF685E"/>
    <w:rsid w:val="00F2130D"/>
    <w:rsid w:val="00F26C29"/>
    <w:rsid w:val="00F41A58"/>
    <w:rsid w:val="00F5543E"/>
    <w:rsid w:val="00F569D7"/>
    <w:rsid w:val="00F80809"/>
    <w:rsid w:val="00F8414C"/>
    <w:rsid w:val="00F877D0"/>
    <w:rsid w:val="00FC77A8"/>
    <w:rsid w:val="00FC7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stroke="f">
      <v:fill color="white" on="f"/>
      <v:stroke on="f"/>
    </o:shapedefaults>
    <o:shapelayout v:ext="edit">
      <o:idmap v:ext="edit" data="1"/>
    </o:shapelayout>
  </w:shapeDefaults>
  <w:decimalSymbol w:val="."/>
  <w:listSeparator w:val=","/>
  <w14:docId w14:val="44747980"/>
  <w15:docId w15:val="{A690AF7B-0DF9-4984-AB5E-03368E0D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FA7"/>
    <w:pPr>
      <w:spacing w:before="140" w:after="140" w:line="280" w:lineRule="exact"/>
    </w:pPr>
    <w:rPr>
      <w:rFonts w:ascii="Arial" w:hAnsi="Arial"/>
    </w:rPr>
  </w:style>
  <w:style w:type="paragraph" w:styleId="Heading1">
    <w:name w:val="heading 1"/>
    <w:basedOn w:val="Normal"/>
    <w:next w:val="Normal"/>
    <w:qFormat/>
    <w:rsid w:val="006C0FA7"/>
    <w:pPr>
      <w:keepNext/>
      <w:outlineLvl w:val="0"/>
    </w:pPr>
    <w:rPr>
      <w:b/>
      <w:sz w:val="32"/>
    </w:rPr>
  </w:style>
  <w:style w:type="paragraph" w:styleId="Heading2">
    <w:name w:val="heading 2"/>
    <w:basedOn w:val="Normal"/>
    <w:next w:val="Normal"/>
    <w:qFormat/>
    <w:rsid w:val="00A649E7"/>
    <w:pPr>
      <w:keepNext/>
      <w:tabs>
        <w:tab w:val="left" w:pos="4253"/>
        <w:tab w:val="left" w:pos="4395"/>
        <w:tab w:val="left" w:pos="4678"/>
      </w:tabs>
      <w:outlineLvl w:val="1"/>
    </w:pPr>
    <w:rPr>
      <w:b/>
      <w:color w:val="000000"/>
      <w:sz w:val="24"/>
    </w:rPr>
  </w:style>
  <w:style w:type="paragraph" w:styleId="Heading3">
    <w:name w:val="heading 3"/>
    <w:basedOn w:val="Normal"/>
    <w:next w:val="Normal"/>
    <w:qFormat/>
    <w:rsid w:val="00A649E7"/>
    <w:pPr>
      <w:keepNext/>
      <w:outlineLvl w:val="2"/>
    </w:pPr>
    <w:rPr>
      <w:b/>
      <w:sz w:val="22"/>
      <w:szCs w:val="22"/>
    </w:rPr>
  </w:style>
  <w:style w:type="paragraph" w:styleId="Heading4">
    <w:name w:val="heading 4"/>
    <w:basedOn w:val="Normal"/>
    <w:next w:val="Normal"/>
    <w:qFormat/>
    <w:rsid w:val="006C0FA7"/>
    <w:pPr>
      <w:keepNext/>
      <w:outlineLvl w:val="3"/>
    </w:pPr>
    <w:rPr>
      <w:u w:val="single"/>
    </w:rPr>
  </w:style>
  <w:style w:type="paragraph" w:styleId="Heading5">
    <w:name w:val="heading 5"/>
    <w:basedOn w:val="Normal"/>
    <w:next w:val="Normal"/>
    <w:qFormat/>
    <w:rsid w:val="006C0FA7"/>
    <w:pPr>
      <w:keepNext/>
      <w:outlineLvl w:val="4"/>
    </w:pPr>
    <w:rPr>
      <w:u w:val="single"/>
    </w:rPr>
  </w:style>
  <w:style w:type="paragraph" w:styleId="Heading6">
    <w:name w:val="heading 6"/>
    <w:basedOn w:val="Normal"/>
    <w:next w:val="Normal"/>
    <w:qFormat/>
    <w:rsid w:val="006C0FA7"/>
    <w:pPr>
      <w:keepNext/>
      <w:outlineLvl w:val="5"/>
    </w:pPr>
    <w:rPr>
      <w:b/>
      <w:u w:val="single"/>
    </w:rPr>
  </w:style>
  <w:style w:type="paragraph" w:styleId="Heading7">
    <w:name w:val="heading 7"/>
    <w:basedOn w:val="Normal"/>
    <w:next w:val="Normal"/>
    <w:qFormat/>
    <w:rsid w:val="006C0FA7"/>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0FA7"/>
    <w:pPr>
      <w:tabs>
        <w:tab w:val="center" w:pos="4153"/>
        <w:tab w:val="right" w:pos="8306"/>
      </w:tabs>
    </w:pPr>
  </w:style>
  <w:style w:type="paragraph" w:styleId="Footer">
    <w:name w:val="footer"/>
    <w:basedOn w:val="FootnoteText"/>
    <w:link w:val="FooterChar"/>
    <w:rsid w:val="001F0337"/>
    <w:rPr>
      <w:sz w:val="18"/>
      <w:szCs w:val="18"/>
    </w:rPr>
  </w:style>
  <w:style w:type="character" w:styleId="Strong">
    <w:name w:val="Strong"/>
    <w:basedOn w:val="DefaultParagraphFont"/>
    <w:qFormat/>
    <w:rsid w:val="006C0FA7"/>
    <w:rPr>
      <w:b/>
    </w:rPr>
  </w:style>
  <w:style w:type="paragraph" w:customStyle="1" w:styleId="Header-Info">
    <w:name w:val="Header - Info"/>
    <w:basedOn w:val="Normal"/>
    <w:rsid w:val="006C0FA7"/>
    <w:pPr>
      <w:spacing w:before="0" w:after="0" w:line="240" w:lineRule="auto"/>
    </w:pPr>
    <w:rPr>
      <w:b/>
      <w:sz w:val="18"/>
    </w:rPr>
  </w:style>
  <w:style w:type="paragraph" w:customStyle="1" w:styleId="Header-Field">
    <w:name w:val="Header - Field"/>
    <w:basedOn w:val="Header-Info"/>
    <w:rsid w:val="006C0FA7"/>
    <w:rPr>
      <w:b w:val="0"/>
    </w:rPr>
  </w:style>
  <w:style w:type="character" w:styleId="PageNumber">
    <w:name w:val="page number"/>
    <w:basedOn w:val="DefaultParagraphFont"/>
    <w:rsid w:val="00921006"/>
  </w:style>
  <w:style w:type="paragraph" w:styleId="FootnoteText">
    <w:name w:val="footnote text"/>
    <w:basedOn w:val="Normal"/>
    <w:link w:val="FootnoteTextChar"/>
    <w:semiHidden/>
    <w:rsid w:val="008B7676"/>
  </w:style>
  <w:style w:type="character" w:styleId="FootnoteReference">
    <w:name w:val="footnote reference"/>
    <w:basedOn w:val="DefaultParagraphFont"/>
    <w:semiHidden/>
    <w:rsid w:val="008B7676"/>
    <w:rPr>
      <w:vertAlign w:val="superscript"/>
    </w:rPr>
  </w:style>
  <w:style w:type="character" w:styleId="Hyperlink">
    <w:name w:val="Hyperlink"/>
    <w:basedOn w:val="DefaultParagraphFont"/>
    <w:rsid w:val="00B146A2"/>
    <w:rPr>
      <w:color w:val="000080"/>
      <w:u w:val="single"/>
    </w:rPr>
  </w:style>
  <w:style w:type="paragraph" w:customStyle="1" w:styleId="Quote1">
    <w:name w:val="Quote1"/>
    <w:basedOn w:val="Normal"/>
    <w:rsid w:val="001F0337"/>
    <w:pPr>
      <w:tabs>
        <w:tab w:val="left" w:pos="8789"/>
      </w:tabs>
      <w:ind w:left="284" w:right="571"/>
    </w:pPr>
  </w:style>
  <w:style w:type="character" w:customStyle="1" w:styleId="FootnoteTextChar">
    <w:name w:val="Footnote Text Char"/>
    <w:basedOn w:val="DefaultParagraphFont"/>
    <w:link w:val="FootnoteText"/>
    <w:rsid w:val="001F0337"/>
    <w:rPr>
      <w:rFonts w:ascii="Arial" w:hAnsi="Arial"/>
      <w:lang w:val="en-GB" w:eastAsia="en-GB" w:bidi="ar-SA"/>
    </w:rPr>
  </w:style>
  <w:style w:type="character" w:customStyle="1" w:styleId="FooterChar">
    <w:name w:val="Footer Char"/>
    <w:basedOn w:val="FootnoteTextChar"/>
    <w:link w:val="Footer"/>
    <w:rsid w:val="001F0337"/>
    <w:rPr>
      <w:rFonts w:ascii="Arial" w:hAnsi="Arial"/>
      <w:sz w:val="18"/>
      <w:szCs w:val="18"/>
      <w:lang w:val="en-GB" w:eastAsia="en-GB" w:bidi="ar-SA"/>
    </w:rPr>
  </w:style>
  <w:style w:type="table" w:styleId="TableGrid">
    <w:name w:val="Table Grid"/>
    <w:basedOn w:val="TableNormal"/>
    <w:rsid w:val="00CE09ED"/>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04AC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04AC4"/>
    <w:rPr>
      <w:rFonts w:ascii="Tahoma" w:hAnsi="Tahoma" w:cs="Tahoma"/>
      <w:sz w:val="16"/>
      <w:szCs w:val="16"/>
    </w:rPr>
  </w:style>
  <w:style w:type="character" w:styleId="CommentReference">
    <w:name w:val="annotation reference"/>
    <w:basedOn w:val="DefaultParagraphFont"/>
    <w:semiHidden/>
    <w:unhideWhenUsed/>
    <w:rsid w:val="001A093D"/>
    <w:rPr>
      <w:sz w:val="16"/>
      <w:szCs w:val="16"/>
    </w:rPr>
  </w:style>
  <w:style w:type="paragraph" w:styleId="CommentText">
    <w:name w:val="annotation text"/>
    <w:basedOn w:val="Normal"/>
    <w:link w:val="CommentTextChar"/>
    <w:semiHidden/>
    <w:unhideWhenUsed/>
    <w:rsid w:val="001A093D"/>
    <w:pPr>
      <w:spacing w:line="240" w:lineRule="auto"/>
    </w:pPr>
  </w:style>
  <w:style w:type="character" w:customStyle="1" w:styleId="CommentTextChar">
    <w:name w:val="Comment Text Char"/>
    <w:basedOn w:val="DefaultParagraphFont"/>
    <w:link w:val="CommentText"/>
    <w:semiHidden/>
    <w:rsid w:val="001A093D"/>
    <w:rPr>
      <w:rFonts w:ascii="Arial" w:hAnsi="Arial"/>
    </w:rPr>
  </w:style>
  <w:style w:type="paragraph" w:styleId="CommentSubject">
    <w:name w:val="annotation subject"/>
    <w:basedOn w:val="CommentText"/>
    <w:next w:val="CommentText"/>
    <w:link w:val="CommentSubjectChar"/>
    <w:semiHidden/>
    <w:unhideWhenUsed/>
    <w:rsid w:val="001A093D"/>
    <w:rPr>
      <w:b/>
      <w:bCs/>
    </w:rPr>
  </w:style>
  <w:style w:type="character" w:customStyle="1" w:styleId="CommentSubjectChar">
    <w:name w:val="Comment Subject Char"/>
    <w:basedOn w:val="CommentTextChar"/>
    <w:link w:val="CommentSubject"/>
    <w:semiHidden/>
    <w:rsid w:val="001A093D"/>
    <w:rPr>
      <w:rFonts w:ascii="Arial" w:hAnsi="Arial"/>
      <w:b/>
      <w:bCs/>
    </w:rPr>
  </w:style>
  <w:style w:type="paragraph" w:styleId="Revision">
    <w:name w:val="Revision"/>
    <w:hidden/>
    <w:uiPriority w:val="99"/>
    <w:semiHidden/>
    <w:rsid w:val="00E5709C"/>
    <w:rPr>
      <w:rFonts w:ascii="Arial" w:hAnsi="Arial"/>
    </w:rPr>
  </w:style>
  <w:style w:type="paragraph" w:styleId="PlainText">
    <w:name w:val="Plain Text"/>
    <w:basedOn w:val="Normal"/>
    <w:link w:val="PlainTextChar"/>
    <w:uiPriority w:val="99"/>
    <w:semiHidden/>
    <w:unhideWhenUsed/>
    <w:rsid w:val="009B2846"/>
    <w:pPr>
      <w:spacing w:before="0"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9B2846"/>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63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renishaw.com/rama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nishaw.com/raman" TargetMode="External"/><Relationship Id="rId4" Type="http://schemas.openxmlformats.org/officeDocument/2006/relationships/webSettings" Target="webSettings.xml"/><Relationship Id="rId9" Type="http://schemas.openxmlformats.org/officeDocument/2006/relationships/hyperlink" Target="mailto:david.reece@renishaw.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593</Words>
  <Characters>3640</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Renishaw plc</Company>
  <LinksUpToDate>false</LinksUpToDate>
  <CharactersWithSpaces>4225</CharactersWithSpaces>
  <SharedDoc>false</SharedDoc>
  <HLinks>
    <vt:vector size="24" baseType="variant">
      <vt:variant>
        <vt:i4>4915282</vt:i4>
      </vt:variant>
      <vt:variant>
        <vt:i4>9</vt:i4>
      </vt:variant>
      <vt:variant>
        <vt:i4>0</vt:i4>
      </vt:variant>
      <vt:variant>
        <vt:i4>5</vt:i4>
      </vt:variant>
      <vt:variant>
        <vt:lpwstr>http://www.renishaw.com/raman</vt:lpwstr>
      </vt:variant>
      <vt:variant>
        <vt:lpwstr/>
      </vt:variant>
      <vt:variant>
        <vt:i4>4063313</vt:i4>
      </vt:variant>
      <vt:variant>
        <vt:i4>6</vt:i4>
      </vt:variant>
      <vt:variant>
        <vt:i4>0</vt:i4>
      </vt:variant>
      <vt:variant>
        <vt:i4>5</vt:i4>
      </vt:variant>
      <vt:variant>
        <vt:lpwstr>mailto:ian.hayward@renishaw.com</vt:lpwstr>
      </vt:variant>
      <vt:variant>
        <vt:lpwstr/>
      </vt:variant>
      <vt:variant>
        <vt:i4>4915282</vt:i4>
      </vt:variant>
      <vt:variant>
        <vt:i4>3</vt:i4>
      </vt:variant>
      <vt:variant>
        <vt:i4>0</vt:i4>
      </vt:variant>
      <vt:variant>
        <vt:i4>5</vt:i4>
      </vt:variant>
      <vt:variant>
        <vt:lpwstr>http://www.renishaw.com/raman</vt:lpwstr>
      </vt:variant>
      <vt:variant>
        <vt:lpwstr/>
      </vt:variant>
      <vt:variant>
        <vt:i4>4063313</vt:i4>
      </vt:variant>
      <vt:variant>
        <vt:i4>0</vt:i4>
      </vt:variant>
      <vt:variant>
        <vt:i4>0</vt:i4>
      </vt:variant>
      <vt:variant>
        <vt:i4>5</vt:i4>
      </vt:variant>
      <vt:variant>
        <vt:lpwstr>mailto:ian.hayward@renishaw.com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Renishaw</dc:creator>
  <cp:lastModifiedBy>Julia Cooper</cp:lastModifiedBy>
  <cp:revision>6</cp:revision>
  <cp:lastPrinted>2015-03-04T14:29:00Z</cp:lastPrinted>
  <dcterms:created xsi:type="dcterms:W3CDTF">2015-03-02T09:11:00Z</dcterms:created>
  <dcterms:modified xsi:type="dcterms:W3CDTF">2015-03-05T08:40:00Z</dcterms:modified>
</cp:coreProperties>
</file>