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2A" w:rsidRPr="00D223E1" w:rsidRDefault="0008080E" w:rsidP="005D7E01">
      <w:pPr>
        <w:spacing w:before="100" w:beforeAutospacing="1" w:after="100" w:afterAutospacing="1"/>
        <w:rPr>
          <w:rFonts w:cs="Arial"/>
        </w:rPr>
      </w:pPr>
      <w:r>
        <w:rPr>
          <w:rFonts w:cs="Arial"/>
          <w:noProof/>
        </w:rPr>
        <w:t>8</w:t>
      </w:r>
      <w:r w:rsidRPr="0008080E">
        <w:rPr>
          <w:rFonts w:cs="Arial"/>
          <w:noProof/>
          <w:vertAlign w:val="superscript"/>
        </w:rPr>
        <w:t>th</w:t>
      </w:r>
      <w:r>
        <w:rPr>
          <w:rFonts w:cs="Arial"/>
          <w:noProof/>
        </w:rPr>
        <w:t xml:space="preserve"> December </w:t>
      </w:r>
      <w:r w:rsidR="00D223E1">
        <w:rPr>
          <w:rFonts w:cs="Arial"/>
          <w:noProof/>
        </w:rPr>
        <w:t>2015</w:t>
      </w:r>
    </w:p>
    <w:p w:rsidR="005D7E01" w:rsidRPr="005D7E01" w:rsidRDefault="005D7E01" w:rsidP="005D7E01">
      <w:pPr>
        <w:spacing w:before="100" w:beforeAutospacing="1" w:after="100" w:afterAutospacing="1"/>
        <w:rPr>
          <w:rFonts w:cs="Arial"/>
          <w:b/>
        </w:rPr>
      </w:pPr>
      <w:r>
        <w:rPr>
          <w:rFonts w:cs="Arial"/>
          <w:b/>
        </w:rPr>
        <w:t>Renishaw’s inVia is used at t</w:t>
      </w:r>
      <w:r w:rsidRPr="005D7E01">
        <w:rPr>
          <w:rFonts w:cs="Arial"/>
          <w:b/>
        </w:rPr>
        <w:t>he University of Duisburg</w:t>
      </w:r>
      <w:r>
        <w:rPr>
          <w:rFonts w:cs="Arial"/>
          <w:b/>
        </w:rPr>
        <w:t xml:space="preserve">, in Germany, to </w:t>
      </w:r>
      <w:r w:rsidRPr="005D7E01">
        <w:rPr>
          <w:rFonts w:cs="Arial"/>
          <w:b/>
        </w:rPr>
        <w:t>study two-dimensional materials</w:t>
      </w:r>
    </w:p>
    <w:p w:rsidR="005D7E01" w:rsidRPr="005D7E01" w:rsidRDefault="003B5CB9" w:rsidP="005D7E01">
      <w:pPr>
        <w:spacing w:before="100" w:beforeAutospacing="1" w:after="100" w:afterAutospacing="1"/>
        <w:rPr>
          <w:rFonts w:cs="Arial"/>
        </w:rPr>
      </w:pPr>
      <w:r>
        <w:rPr>
          <w:rFonts w:cs="Arial"/>
        </w:rPr>
        <w:t>T</w:t>
      </w:r>
      <w:r w:rsidRPr="005D7E01">
        <w:rPr>
          <w:rFonts w:cs="Arial"/>
        </w:rPr>
        <w:t>he Department of Experimental Physics at the University of Duisburg</w:t>
      </w:r>
      <w:r>
        <w:rPr>
          <w:rFonts w:cs="Arial"/>
        </w:rPr>
        <w:t xml:space="preserve"> in Germany uses </w:t>
      </w:r>
      <w:r w:rsidR="005D7E01" w:rsidRPr="005D7E01">
        <w:rPr>
          <w:rFonts w:cs="Arial"/>
        </w:rPr>
        <w:t>Renishaw</w:t>
      </w:r>
      <w:r w:rsidR="005D7E01">
        <w:rPr>
          <w:rFonts w:cs="Arial"/>
        </w:rPr>
        <w:t xml:space="preserve">’s inVia confocal Raman microscope </w:t>
      </w:r>
      <w:r w:rsidR="005D7E01" w:rsidRPr="005D7E01">
        <w:rPr>
          <w:rFonts w:cs="Arial"/>
        </w:rPr>
        <w:t>to study two dimensional materials such as graphen</w:t>
      </w:r>
      <w:r>
        <w:rPr>
          <w:rFonts w:cs="Arial"/>
        </w:rPr>
        <w:t xml:space="preserve">e and molybdenum disulphide. </w:t>
      </w:r>
    </w:p>
    <w:p w:rsidR="005D7E01" w:rsidRPr="005D7E01" w:rsidRDefault="005D7E01" w:rsidP="005D7E01">
      <w:pPr>
        <w:spacing w:before="100" w:beforeAutospacing="1" w:after="100" w:afterAutospacing="1"/>
        <w:rPr>
          <w:rFonts w:cs="Arial"/>
          <w:lang w:val="en-US"/>
        </w:rPr>
      </w:pPr>
      <w:r w:rsidRPr="005D7E01">
        <w:rPr>
          <w:rFonts w:cs="Arial"/>
        </w:rPr>
        <w:t xml:space="preserve">Dr Oliver Ochedowski </w:t>
      </w:r>
      <w:r w:rsidR="008160B0">
        <w:rPr>
          <w:rFonts w:cs="Arial"/>
        </w:rPr>
        <w:t>recently completed his PhD, working as</w:t>
      </w:r>
      <w:r w:rsidRPr="005D7E01">
        <w:rPr>
          <w:rFonts w:cs="Arial"/>
        </w:rPr>
        <w:t xml:space="preserve"> a member of the Experimental Physics Group of Professor Marika </w:t>
      </w:r>
      <w:r w:rsidR="003B5CB9">
        <w:rPr>
          <w:rFonts w:cs="Arial"/>
        </w:rPr>
        <w:t>Schleberger</w:t>
      </w:r>
      <w:r w:rsidR="001D3204">
        <w:rPr>
          <w:rFonts w:cs="Arial"/>
        </w:rPr>
        <w:t xml:space="preserve"> (</w:t>
      </w:r>
      <w:hyperlink r:id="rId7" w:history="1">
        <w:r w:rsidR="001D3204">
          <w:rPr>
            <w:rStyle w:val="Hyperlink"/>
            <w:lang w:val="en-US"/>
          </w:rPr>
          <w:t>https://www.uni-due.de/physik/schleberger/</w:t>
        </w:r>
      </w:hyperlink>
      <w:r w:rsidR="001D3204">
        <w:rPr>
          <w:lang w:val="en-US"/>
        </w:rPr>
        <w:t>)</w:t>
      </w:r>
      <w:r w:rsidR="001D3204">
        <w:rPr>
          <w:rFonts w:cs="Arial"/>
        </w:rPr>
        <w:t xml:space="preserve">. </w:t>
      </w:r>
      <w:r w:rsidRPr="005D7E01">
        <w:rPr>
          <w:rFonts w:cs="Arial"/>
          <w:lang w:val="en-US"/>
        </w:rPr>
        <w:t>The</w:t>
      </w:r>
      <w:r w:rsidR="008160B0">
        <w:rPr>
          <w:rFonts w:cs="Arial"/>
          <w:lang w:val="en-US"/>
        </w:rPr>
        <w:t xml:space="preserve"> group’s </w:t>
      </w:r>
      <w:r w:rsidRPr="005D7E01">
        <w:rPr>
          <w:rFonts w:cs="Arial"/>
          <w:lang w:val="en-US"/>
        </w:rPr>
        <w:t>main goal</w:t>
      </w:r>
      <w:r w:rsidR="003B5CB9">
        <w:rPr>
          <w:rFonts w:cs="Arial"/>
          <w:lang w:val="en-US"/>
        </w:rPr>
        <w:t xml:space="preserve"> </w:t>
      </w:r>
      <w:r w:rsidRPr="005D7E01">
        <w:rPr>
          <w:rFonts w:cs="Arial"/>
          <w:lang w:val="en-US"/>
        </w:rPr>
        <w:t>is the investigation and quantitative characterization of energy dissipation processes during and after high energetic ion irradiation. In recent years, their work has been focused more on two-dimensional materials like graphene and MoS</w:t>
      </w:r>
      <w:r w:rsidRPr="005C2F91">
        <w:rPr>
          <w:rFonts w:cs="Arial"/>
          <w:vertAlign w:val="subscript"/>
          <w:lang w:val="en-US"/>
        </w:rPr>
        <w:t>2</w:t>
      </w:r>
      <w:r w:rsidRPr="005D7E01">
        <w:rPr>
          <w:rFonts w:cs="Arial"/>
          <w:lang w:val="en-US"/>
        </w:rPr>
        <w:t>. High</w:t>
      </w:r>
      <w:r w:rsidR="00D6074E">
        <w:rPr>
          <w:rFonts w:cs="Arial"/>
          <w:lang w:val="en-US"/>
        </w:rPr>
        <w:t>ly</w:t>
      </w:r>
      <w:r w:rsidRPr="005D7E01">
        <w:rPr>
          <w:rFonts w:cs="Arial"/>
          <w:lang w:val="en-US"/>
        </w:rPr>
        <w:t xml:space="preserve"> energetic ions can effectively be used to alter the morphological and physical properties of these materials. µ-Raman spectroscopy is a powerful tool to locally analyse these nanoscale modifications.</w:t>
      </w:r>
    </w:p>
    <w:p w:rsidR="005D7E01" w:rsidRPr="005D7E01" w:rsidRDefault="003B5CB9" w:rsidP="005D7E01">
      <w:pPr>
        <w:autoSpaceDE w:val="0"/>
        <w:autoSpaceDN w:val="0"/>
        <w:adjustRightInd w:val="0"/>
        <w:spacing w:before="100" w:beforeAutospacing="1" w:after="100" w:afterAutospacing="1"/>
        <w:rPr>
          <w:rFonts w:cs="Arial"/>
          <w:lang w:val="en-US"/>
        </w:rPr>
      </w:pPr>
      <w:r>
        <w:rPr>
          <w:rFonts w:cs="Arial"/>
          <w:lang w:val="en-US"/>
        </w:rPr>
        <w:t>T</w:t>
      </w:r>
      <w:r w:rsidR="005D7E01" w:rsidRPr="005D7E01">
        <w:rPr>
          <w:rFonts w:cs="Arial"/>
          <w:lang w:val="en-US"/>
        </w:rPr>
        <w:t>hey prepare their atomically thin crystals using the mechanical exfoliation technique which results in samples covered with graphene/MoS</w:t>
      </w:r>
      <w:r w:rsidR="005D7E01" w:rsidRPr="005D7E01">
        <w:rPr>
          <w:rFonts w:cs="Arial"/>
          <w:vertAlign w:val="subscript"/>
          <w:lang w:val="en-US"/>
        </w:rPr>
        <w:t>2</w:t>
      </w:r>
      <w:r w:rsidR="005D7E01" w:rsidRPr="005D7E01">
        <w:rPr>
          <w:rFonts w:cs="Arial"/>
          <w:lang w:val="en-US"/>
        </w:rPr>
        <w:t xml:space="preserve"> flakes </w:t>
      </w:r>
      <w:r w:rsidR="00C41A22">
        <w:rPr>
          <w:rFonts w:cs="Arial"/>
          <w:lang w:val="en-US"/>
        </w:rPr>
        <w:t>of</w:t>
      </w:r>
      <w:r w:rsidR="005D7E01" w:rsidRPr="005D7E01">
        <w:rPr>
          <w:rFonts w:cs="Arial"/>
          <w:lang w:val="en-US"/>
        </w:rPr>
        <w:t xml:space="preserve"> different thicknesses. For many 2D materials, Raman microscopy is the quickest method to unambiguously distinguish single layer</w:t>
      </w:r>
      <w:r w:rsidR="00C41A22">
        <w:rPr>
          <w:rFonts w:cs="Arial"/>
          <w:lang w:val="en-US"/>
        </w:rPr>
        <w:t xml:space="preserve">, </w:t>
      </w:r>
      <w:r w:rsidR="005D7E01" w:rsidRPr="005D7E01">
        <w:rPr>
          <w:rFonts w:cs="Arial"/>
          <w:lang w:val="en-US"/>
        </w:rPr>
        <w:t xml:space="preserve">bilayer </w:t>
      </w:r>
      <w:r w:rsidR="00C41A22">
        <w:rPr>
          <w:rFonts w:cs="Arial"/>
          <w:lang w:val="en-US"/>
        </w:rPr>
        <w:t xml:space="preserve">and several </w:t>
      </w:r>
      <w:r>
        <w:rPr>
          <w:rFonts w:cs="Arial"/>
          <w:lang w:val="en-US"/>
        </w:rPr>
        <w:t>layer crystals (3 or</w:t>
      </w:r>
      <w:r w:rsidR="005D7E01" w:rsidRPr="005D7E01">
        <w:rPr>
          <w:rFonts w:cs="Arial"/>
          <w:lang w:val="en-US"/>
        </w:rPr>
        <w:t xml:space="preserve"> more). In the case of graphene, it has been shown that Raman microscopy can be used to characterize the amount and nature of defects, the strain applied to </w:t>
      </w:r>
      <w:r w:rsidR="00C41A22">
        <w:rPr>
          <w:rFonts w:cs="Arial"/>
          <w:lang w:val="en-US"/>
        </w:rPr>
        <w:t xml:space="preserve">the </w:t>
      </w:r>
      <w:r w:rsidR="005D7E01" w:rsidRPr="005D7E01">
        <w:rPr>
          <w:rFonts w:cs="Arial"/>
          <w:lang w:val="en-US"/>
        </w:rPr>
        <w:t>graphene</w:t>
      </w:r>
      <w:r w:rsidR="00C41A22">
        <w:rPr>
          <w:rFonts w:cs="Arial"/>
          <w:lang w:val="en-US"/>
        </w:rPr>
        <w:t>,</w:t>
      </w:r>
      <w:r w:rsidR="005D7E01" w:rsidRPr="005D7E01">
        <w:rPr>
          <w:rFonts w:cs="Arial"/>
          <w:lang w:val="en-US"/>
        </w:rPr>
        <w:t xml:space="preserve"> as well as chemical doping. Discussing the work, Dr Ochedowski sa</w:t>
      </w:r>
      <w:r w:rsidR="004A21D3">
        <w:rPr>
          <w:rFonts w:cs="Arial"/>
          <w:lang w:val="en-US"/>
        </w:rPr>
        <w:t>id:</w:t>
      </w:r>
      <w:r w:rsidR="005D7E01" w:rsidRPr="005D7E01">
        <w:rPr>
          <w:rFonts w:cs="Arial"/>
          <w:lang w:val="en-US"/>
        </w:rPr>
        <w:t xml:space="preserve"> “As we are irradiating graphene with ions, the inVia is used to learn about the defects we are creating. In the case of single layer MoS</w:t>
      </w:r>
      <w:r w:rsidR="005D7E01" w:rsidRPr="005D7E01">
        <w:rPr>
          <w:rFonts w:cs="Arial"/>
          <w:vertAlign w:val="subscript"/>
          <w:lang w:val="en-US"/>
        </w:rPr>
        <w:t>2</w:t>
      </w:r>
      <w:r w:rsidR="005D7E01" w:rsidRPr="005D7E01">
        <w:rPr>
          <w:rFonts w:cs="Arial"/>
          <w:lang w:val="en-US"/>
        </w:rPr>
        <w:t xml:space="preserve">, the inVia is not only used for Raman spectroscopy </w:t>
      </w:r>
      <w:r w:rsidR="00C41A22">
        <w:rPr>
          <w:rFonts w:cs="Arial"/>
          <w:lang w:val="en-US"/>
        </w:rPr>
        <w:t>(</w:t>
      </w:r>
      <w:r w:rsidR="005D7E01" w:rsidRPr="005D7E01">
        <w:rPr>
          <w:rFonts w:cs="Arial"/>
          <w:lang w:val="en-US"/>
        </w:rPr>
        <w:t>which gives information about layer thickness, stress and doping</w:t>
      </w:r>
      <w:r w:rsidR="00C41A22">
        <w:rPr>
          <w:rFonts w:cs="Arial"/>
          <w:lang w:val="en-US"/>
        </w:rPr>
        <w:t>)</w:t>
      </w:r>
      <w:r w:rsidR="005D7E01" w:rsidRPr="005D7E01">
        <w:rPr>
          <w:rFonts w:cs="Arial"/>
          <w:lang w:val="en-US"/>
        </w:rPr>
        <w:t xml:space="preserve"> but it can also be used to perform µ-photoluminescence measurements. The transition of MoS</w:t>
      </w:r>
      <w:r w:rsidR="005D7E01" w:rsidRPr="005D7E01">
        <w:rPr>
          <w:rFonts w:cs="Arial"/>
          <w:vertAlign w:val="subscript"/>
          <w:lang w:val="en-US"/>
        </w:rPr>
        <w:t>2</w:t>
      </w:r>
      <w:r w:rsidR="005D7E01" w:rsidRPr="005D7E01">
        <w:rPr>
          <w:rFonts w:cs="Arial"/>
          <w:lang w:val="en-US"/>
        </w:rPr>
        <w:t xml:space="preserve"> from an indirect to a direct band-gap </w:t>
      </w:r>
      <w:r w:rsidR="00C41A22">
        <w:rPr>
          <w:rFonts w:cs="Arial"/>
          <w:lang w:val="en-US"/>
        </w:rPr>
        <w:t xml:space="preserve">from </w:t>
      </w:r>
      <w:r w:rsidR="005D7E01" w:rsidRPr="005D7E01">
        <w:rPr>
          <w:rFonts w:cs="Arial"/>
          <w:lang w:val="en-US"/>
        </w:rPr>
        <w:t>the bulk to a single layer semiconductor can be observed in a strong photoluminescence signal for single layer MoS</w:t>
      </w:r>
      <w:r w:rsidR="005D7E01" w:rsidRPr="005D7E01">
        <w:rPr>
          <w:rFonts w:cs="Arial"/>
          <w:vertAlign w:val="subscript"/>
          <w:lang w:val="en-US"/>
        </w:rPr>
        <w:t>2</w:t>
      </w:r>
      <w:r w:rsidR="005D7E01" w:rsidRPr="005D7E01">
        <w:rPr>
          <w:rFonts w:cs="Arial"/>
          <w:lang w:val="en-US"/>
        </w:rPr>
        <w:t xml:space="preserve">.” </w:t>
      </w:r>
    </w:p>
    <w:p w:rsidR="005D7E01" w:rsidRPr="005D7E01" w:rsidRDefault="004A21D3" w:rsidP="005D7E01">
      <w:pPr>
        <w:autoSpaceDE w:val="0"/>
        <w:autoSpaceDN w:val="0"/>
        <w:adjustRightInd w:val="0"/>
        <w:spacing w:before="100" w:beforeAutospacing="1" w:after="100" w:afterAutospacing="1"/>
        <w:rPr>
          <w:rFonts w:cs="Arial"/>
          <w:lang w:val="en-US"/>
        </w:rPr>
      </w:pPr>
      <w:r>
        <w:rPr>
          <w:rFonts w:cs="Arial"/>
          <w:lang w:val="en-US"/>
        </w:rPr>
        <w:t>The i</w:t>
      </w:r>
      <w:r w:rsidR="005D7E01" w:rsidRPr="005D7E01">
        <w:rPr>
          <w:rFonts w:cs="Arial"/>
          <w:lang w:val="en-US"/>
        </w:rPr>
        <w:t xml:space="preserve">nVia Raman microscope used </w:t>
      </w:r>
      <w:r w:rsidR="00C41A22">
        <w:rPr>
          <w:rFonts w:cs="Arial"/>
          <w:lang w:val="en-US"/>
        </w:rPr>
        <w:t>by</w:t>
      </w:r>
      <w:r w:rsidR="005D7E01" w:rsidRPr="005D7E01">
        <w:rPr>
          <w:rFonts w:cs="Arial"/>
          <w:lang w:val="en-US"/>
        </w:rPr>
        <w:t xml:space="preserve"> the group is </w:t>
      </w:r>
      <w:r w:rsidR="00424BDE">
        <w:rPr>
          <w:rFonts w:cs="Arial"/>
          <w:lang w:val="en-US"/>
        </w:rPr>
        <w:t>located within th</w:t>
      </w:r>
      <w:r w:rsidR="00C41A22">
        <w:rPr>
          <w:rFonts w:cs="Arial"/>
          <w:lang w:val="en-US"/>
        </w:rPr>
        <w:t>e microscopy centre of</w:t>
      </w:r>
      <w:r w:rsidR="005D7E01" w:rsidRPr="005D7E01">
        <w:rPr>
          <w:rFonts w:cs="Arial"/>
          <w:lang w:val="en-US"/>
        </w:rPr>
        <w:t xml:space="preserve"> ICAN (</w:t>
      </w:r>
      <w:hyperlink r:id="rId8" w:history="1">
        <w:r w:rsidR="005D7E01" w:rsidRPr="005D7E01">
          <w:rPr>
            <w:rStyle w:val="Hyperlink"/>
            <w:rFonts w:cs="Arial"/>
            <w:lang w:val="en-US"/>
          </w:rPr>
          <w:t>https://www.uni-due.de/cenide/ican/index_en</w:t>
        </w:r>
      </w:hyperlink>
      <w:r w:rsidR="005D7E01" w:rsidRPr="005D7E01">
        <w:rPr>
          <w:rFonts w:cs="Arial"/>
          <w:lang w:val="en-US"/>
        </w:rPr>
        <w:t xml:space="preserve">) at the university of Duisburg-Essen. </w:t>
      </w:r>
      <w:r w:rsidR="00424BDE">
        <w:rPr>
          <w:rFonts w:cs="Arial"/>
          <w:lang w:val="en-US"/>
        </w:rPr>
        <w:t xml:space="preserve">The group is </w:t>
      </w:r>
      <w:r w:rsidR="005D7E01" w:rsidRPr="005D7E01">
        <w:rPr>
          <w:rFonts w:cs="Arial"/>
          <w:lang w:val="en-US"/>
        </w:rPr>
        <w:t>one of many that use the microscope. T</w:t>
      </w:r>
      <w:r>
        <w:rPr>
          <w:rFonts w:cs="Arial"/>
          <w:lang w:val="en-US"/>
        </w:rPr>
        <w:t>he user-</w:t>
      </w:r>
      <w:r w:rsidR="005D7E01" w:rsidRPr="005D7E01">
        <w:rPr>
          <w:rFonts w:cs="Arial"/>
          <w:lang w:val="en-US"/>
        </w:rPr>
        <w:t xml:space="preserve">friendly software and the full automation of the microscope </w:t>
      </w:r>
      <w:r w:rsidR="00424BDE">
        <w:rPr>
          <w:rFonts w:cs="Arial"/>
          <w:lang w:val="en-US"/>
        </w:rPr>
        <w:t xml:space="preserve">is especially </w:t>
      </w:r>
      <w:r w:rsidR="005D7E01" w:rsidRPr="005D7E01">
        <w:rPr>
          <w:rFonts w:cs="Arial"/>
          <w:lang w:val="en-US"/>
        </w:rPr>
        <w:t>beneficial</w:t>
      </w:r>
      <w:r w:rsidR="00424BDE">
        <w:rPr>
          <w:rFonts w:cs="Arial"/>
          <w:lang w:val="en-US"/>
        </w:rPr>
        <w:t xml:space="preserve"> for such shared use</w:t>
      </w:r>
      <w:r w:rsidR="005D7E01" w:rsidRPr="005D7E01">
        <w:rPr>
          <w:rFonts w:cs="Arial"/>
          <w:lang w:val="en-US"/>
        </w:rPr>
        <w:t>. Additionally, the excepti</w:t>
      </w:r>
      <w:r>
        <w:rPr>
          <w:rFonts w:cs="Arial"/>
          <w:lang w:val="en-US"/>
        </w:rPr>
        <w:t>onal Raman mapping properties are</w:t>
      </w:r>
      <w:r w:rsidR="005D7E01" w:rsidRPr="005D7E01">
        <w:rPr>
          <w:rFonts w:cs="Arial"/>
          <w:lang w:val="en-US"/>
        </w:rPr>
        <w:t xml:space="preserve"> of great importance to Dr Ochedowski and his colleagues. He sa</w:t>
      </w:r>
      <w:r>
        <w:rPr>
          <w:rFonts w:cs="Arial"/>
          <w:lang w:val="en-US"/>
        </w:rPr>
        <w:t>id:</w:t>
      </w:r>
      <w:r w:rsidR="005D7E01" w:rsidRPr="005D7E01">
        <w:rPr>
          <w:rFonts w:cs="Arial"/>
          <w:lang w:val="en-US"/>
        </w:rPr>
        <w:t xml:space="preserve"> “The </w:t>
      </w:r>
      <w:r>
        <w:rPr>
          <w:rFonts w:cs="Arial"/>
          <w:lang w:val="en-US"/>
        </w:rPr>
        <w:t>i</w:t>
      </w:r>
      <w:r w:rsidR="005D7E01" w:rsidRPr="005D7E01">
        <w:rPr>
          <w:rFonts w:cs="Arial"/>
          <w:lang w:val="en-US"/>
        </w:rPr>
        <w:t>nVia allows us both very large mappings (&gt;10</w:t>
      </w:r>
      <w:r w:rsidR="005C2F91">
        <w:rPr>
          <w:rFonts w:cs="Arial"/>
          <w:lang w:val="en-US"/>
        </w:rPr>
        <w:t xml:space="preserve"> mm</w:t>
      </w:r>
      <w:r w:rsidR="00C41A22">
        <w:rPr>
          <w:rFonts w:cs="Arial"/>
          <w:lang w:val="en-US"/>
        </w:rPr>
        <w:t xml:space="preserve"> × </w:t>
      </w:r>
      <w:r w:rsidR="005D7E01" w:rsidRPr="005D7E01">
        <w:rPr>
          <w:rFonts w:cs="Arial"/>
          <w:lang w:val="en-US"/>
        </w:rPr>
        <w:t>10 mm) with a high accuracy in the position of the point spectra taken</w:t>
      </w:r>
      <w:r>
        <w:rPr>
          <w:rFonts w:cs="Arial"/>
          <w:lang w:val="en-US"/>
        </w:rPr>
        <w:t>,</w:t>
      </w:r>
      <w:r w:rsidR="005D7E01" w:rsidRPr="005D7E01">
        <w:rPr>
          <w:rFonts w:cs="Arial"/>
          <w:lang w:val="en-US"/>
        </w:rPr>
        <w:t xml:space="preserve"> as well as small mappings with a very small step size of 100 nm and a high degree of detail.” </w:t>
      </w:r>
    </w:p>
    <w:p w:rsidR="005D7E01" w:rsidRPr="005D7E01" w:rsidRDefault="005D7E01" w:rsidP="005D7E01">
      <w:pPr>
        <w:autoSpaceDE w:val="0"/>
        <w:autoSpaceDN w:val="0"/>
        <w:adjustRightInd w:val="0"/>
        <w:spacing w:before="100" w:beforeAutospacing="1" w:after="100" w:afterAutospacing="1"/>
        <w:rPr>
          <w:rFonts w:cs="Arial"/>
          <w:lang w:val="en-US"/>
        </w:rPr>
      </w:pPr>
      <w:r w:rsidRPr="005D7E01">
        <w:rPr>
          <w:rFonts w:cs="Arial"/>
          <w:lang w:val="en-US"/>
        </w:rPr>
        <w:t xml:space="preserve">Examples for this can be seen in several papers published by the group. Kozubek </w:t>
      </w:r>
      <w:r w:rsidRPr="005D7E01">
        <w:rPr>
          <w:rFonts w:cs="Arial"/>
          <w:i/>
          <w:lang w:val="en-US"/>
        </w:rPr>
        <w:t>et al</w:t>
      </w:r>
      <w:r w:rsidRPr="005D7E01">
        <w:rPr>
          <w:rFonts w:cs="Arial"/>
          <w:vertAlign w:val="superscript"/>
          <w:lang w:val="en-US"/>
        </w:rPr>
        <w:t>1</w:t>
      </w:r>
      <w:r w:rsidRPr="005D7E01">
        <w:rPr>
          <w:rFonts w:cs="Arial"/>
          <w:lang w:val="en-US"/>
        </w:rPr>
        <w:t xml:space="preserve">, includes Raman mapping data of a CVD graphene on </w:t>
      </w:r>
      <w:r w:rsidR="00C41A22">
        <w:rPr>
          <w:rFonts w:cs="Arial"/>
          <w:lang w:val="en-US"/>
        </w:rPr>
        <w:t xml:space="preserve">a </w:t>
      </w:r>
      <w:r w:rsidRPr="005D7E01">
        <w:rPr>
          <w:rFonts w:cs="Arial"/>
          <w:lang w:val="en-US"/>
        </w:rPr>
        <w:t>SiO</w:t>
      </w:r>
      <w:r w:rsidRPr="005D7E01">
        <w:rPr>
          <w:rFonts w:cs="Arial"/>
          <w:vertAlign w:val="subscript"/>
          <w:lang w:val="en-US"/>
        </w:rPr>
        <w:t>2</w:t>
      </w:r>
      <w:r w:rsidRPr="005D7E01">
        <w:rPr>
          <w:rFonts w:cs="Arial"/>
          <w:lang w:val="en-US"/>
        </w:rPr>
        <w:t>/Si sample which has been irradiated with 6 MeV I</w:t>
      </w:r>
      <w:r w:rsidRPr="005C2F91">
        <w:rPr>
          <w:rFonts w:cs="Arial"/>
          <w:vertAlign w:val="superscript"/>
          <w:lang w:val="en-US"/>
        </w:rPr>
        <w:t>6+</w:t>
      </w:r>
      <w:r w:rsidRPr="005D7E01">
        <w:rPr>
          <w:rFonts w:cs="Arial"/>
          <w:lang w:val="en-US"/>
        </w:rPr>
        <w:t xml:space="preserve"> ions. This experiment show</w:t>
      </w:r>
      <w:r w:rsidR="00C41A22">
        <w:rPr>
          <w:rFonts w:cs="Arial"/>
          <w:lang w:val="en-US"/>
        </w:rPr>
        <w:t>s</w:t>
      </w:r>
      <w:r w:rsidRPr="005D7E01">
        <w:rPr>
          <w:rFonts w:cs="Arial"/>
          <w:lang w:val="en-US"/>
        </w:rPr>
        <w:t xml:space="preserve"> that large area CVD graphene</w:t>
      </w:r>
      <w:r w:rsidR="00C41A22">
        <w:rPr>
          <w:rFonts w:cs="Arial"/>
          <w:lang w:val="en-US"/>
        </w:rPr>
        <w:t>,</w:t>
      </w:r>
      <w:r w:rsidRPr="005D7E01">
        <w:rPr>
          <w:rFonts w:cs="Arial"/>
          <w:lang w:val="en-US"/>
        </w:rPr>
        <w:t xml:space="preserve"> in combination with a Raman microscope</w:t>
      </w:r>
      <w:r w:rsidR="00C41A22">
        <w:rPr>
          <w:rFonts w:cs="Arial"/>
          <w:lang w:val="en-US"/>
        </w:rPr>
        <w:t>,</w:t>
      </w:r>
      <w:r w:rsidRPr="005D7E01">
        <w:rPr>
          <w:rFonts w:cs="Arial"/>
          <w:lang w:val="en-US"/>
        </w:rPr>
        <w:t xml:space="preserve"> can be used as an ion be</w:t>
      </w:r>
      <w:r w:rsidR="005C2F91">
        <w:rPr>
          <w:rFonts w:cs="Arial"/>
          <w:lang w:val="en-US"/>
        </w:rPr>
        <w:t>am detector. In another example</w:t>
      </w:r>
      <w:bookmarkStart w:id="0" w:name="_GoBack"/>
      <w:bookmarkEnd w:id="0"/>
      <w:r w:rsidRPr="005D7E01">
        <w:rPr>
          <w:rFonts w:cs="Arial"/>
          <w:lang w:val="en-US"/>
        </w:rPr>
        <w:t xml:space="preserve"> </w:t>
      </w:r>
      <w:r w:rsidRPr="005D7E01">
        <w:rPr>
          <w:rFonts w:cs="Arial"/>
          <w:vertAlign w:val="superscript"/>
          <w:lang w:val="en-US"/>
        </w:rPr>
        <w:t>2</w:t>
      </w:r>
      <w:r w:rsidRPr="005D7E01">
        <w:rPr>
          <w:rFonts w:cs="Arial"/>
          <w:lang w:val="en-US"/>
        </w:rPr>
        <w:t>, the effect of the supporting substrate on the Raman spectrum of single layer MoS</w:t>
      </w:r>
      <w:r w:rsidRPr="005D7E01">
        <w:rPr>
          <w:rFonts w:cs="Arial"/>
          <w:vertAlign w:val="subscript"/>
          <w:lang w:val="en-US"/>
        </w:rPr>
        <w:t>2</w:t>
      </w:r>
      <w:r w:rsidRPr="005D7E01">
        <w:rPr>
          <w:rFonts w:cs="Arial"/>
          <w:lang w:val="en-US"/>
        </w:rPr>
        <w:t xml:space="preserve"> is investigated. Reactive ion etching is used to </w:t>
      </w:r>
      <w:r w:rsidRPr="005D7E01">
        <w:rPr>
          <w:rFonts w:cs="Arial"/>
          <w:lang w:val="en-US"/>
        </w:rPr>
        <w:lastRenderedPageBreak/>
        <w:t>alter the roughness of the SiO</w:t>
      </w:r>
      <w:r w:rsidRPr="005D7E01">
        <w:rPr>
          <w:rFonts w:cs="Arial"/>
          <w:vertAlign w:val="subscript"/>
          <w:lang w:val="en-US"/>
        </w:rPr>
        <w:t>2</w:t>
      </w:r>
      <w:r w:rsidRPr="005D7E01">
        <w:rPr>
          <w:rFonts w:cs="Arial"/>
          <w:lang w:val="en-US"/>
        </w:rPr>
        <w:t xml:space="preserve"> substrate</w:t>
      </w:r>
      <w:r w:rsidR="00FF0133">
        <w:rPr>
          <w:rFonts w:cs="Arial"/>
          <w:lang w:val="en-US"/>
        </w:rPr>
        <w:t>;</w:t>
      </w:r>
      <w:r w:rsidRPr="005D7E01">
        <w:rPr>
          <w:rFonts w:cs="Arial"/>
          <w:lang w:val="en-US"/>
        </w:rPr>
        <w:t xml:space="preserve"> it is found that the difference in the position of the two most prominent Raman modes in the MoS</w:t>
      </w:r>
      <w:r w:rsidRPr="005D7E01">
        <w:rPr>
          <w:rFonts w:cs="Arial"/>
          <w:vertAlign w:val="subscript"/>
          <w:lang w:val="en-US"/>
        </w:rPr>
        <w:t>2</w:t>
      </w:r>
      <w:r w:rsidRPr="005D7E01">
        <w:rPr>
          <w:rFonts w:cs="Arial"/>
          <w:lang w:val="en-US"/>
        </w:rPr>
        <w:t xml:space="preserve"> is slightly increased in the etched regions.</w:t>
      </w:r>
    </w:p>
    <w:p w:rsidR="005D7E01" w:rsidRDefault="005D7E01" w:rsidP="005D7E01">
      <w:pPr>
        <w:spacing w:before="100" w:beforeAutospacing="1" w:after="100" w:afterAutospacing="1"/>
        <w:rPr>
          <w:rFonts w:cs="Arial"/>
          <w:color w:val="000000"/>
        </w:rPr>
      </w:pPr>
      <w:r w:rsidRPr="005D7E01">
        <w:rPr>
          <w:rFonts w:cs="Arial"/>
          <w:color w:val="000000"/>
        </w:rPr>
        <w:t xml:space="preserve">Please visit </w:t>
      </w:r>
      <w:hyperlink r:id="rId9" w:history="1">
        <w:r w:rsidRPr="005D7E01">
          <w:rPr>
            <w:rStyle w:val="Hyperlink"/>
            <w:rFonts w:cs="Arial"/>
          </w:rPr>
          <w:t>www.renishaw.com/invia</w:t>
        </w:r>
      </w:hyperlink>
      <w:r w:rsidRPr="005D7E01">
        <w:rPr>
          <w:rFonts w:cs="Arial"/>
          <w:color w:val="000000"/>
        </w:rPr>
        <w:t xml:space="preserve"> for further details of Renishaw’s inVia confocal Raman microscope</w:t>
      </w:r>
      <w:r>
        <w:rPr>
          <w:rFonts w:cs="Arial"/>
          <w:color w:val="000000"/>
        </w:rPr>
        <w:t>.</w:t>
      </w:r>
    </w:p>
    <w:p w:rsidR="005D7E01" w:rsidRPr="005D7E01" w:rsidRDefault="005D7E01" w:rsidP="005D7E01">
      <w:pPr>
        <w:spacing w:before="100" w:beforeAutospacing="1" w:after="100" w:afterAutospacing="1"/>
        <w:rPr>
          <w:rFonts w:cs="Arial"/>
          <w:color w:val="000000"/>
        </w:rPr>
      </w:pPr>
      <w:r>
        <w:rPr>
          <w:rFonts w:cs="Arial"/>
          <w:color w:val="000000"/>
        </w:rPr>
        <w:t>Image: The inVia confocal Raman microscope</w:t>
      </w:r>
    </w:p>
    <w:p w:rsidR="005D7E01" w:rsidRDefault="005D7E01" w:rsidP="005D7E01">
      <w:pPr>
        <w:spacing w:before="100" w:beforeAutospacing="1" w:after="100" w:afterAutospacing="1"/>
        <w:rPr>
          <w:rFonts w:cs="Arial"/>
        </w:rPr>
      </w:pPr>
      <w:r w:rsidRPr="005D7E01">
        <w:rPr>
          <w:rFonts w:cs="Arial"/>
          <w:b/>
        </w:rPr>
        <w:t>References</w:t>
      </w:r>
      <w:r>
        <w:rPr>
          <w:rFonts w:cs="Arial"/>
          <w:b/>
        </w:rPr>
        <w:br/>
      </w:r>
      <w:r w:rsidRPr="005D7E01">
        <w:rPr>
          <w:rFonts w:eastAsia="AdvGulliv-R" w:cs="Arial"/>
          <w:vertAlign w:val="superscript"/>
        </w:rPr>
        <w:t xml:space="preserve">1 </w:t>
      </w:r>
      <w:r w:rsidRPr="005D7E01">
        <w:rPr>
          <w:rFonts w:eastAsia="AdvGulliv-R" w:cs="Arial"/>
        </w:rPr>
        <w:t xml:space="preserve">Kozubek </w:t>
      </w:r>
      <w:r w:rsidRPr="005D7E01">
        <w:rPr>
          <w:rFonts w:eastAsia="AdvGulliv-R" w:cs="Arial"/>
          <w:i/>
        </w:rPr>
        <w:t>et al</w:t>
      </w:r>
      <w:r w:rsidRPr="005D7E01">
        <w:rPr>
          <w:rFonts w:eastAsia="AdvGulliv-R" w:cs="Arial"/>
        </w:rPr>
        <w:t xml:space="preserve">: “Application of HOPG and CVD graphene as ion beam detectors”, </w:t>
      </w:r>
      <w:r w:rsidRPr="005D7E01">
        <w:rPr>
          <w:rFonts w:eastAsia="AdvGulliv-R" w:cs="Arial"/>
          <w:i/>
        </w:rPr>
        <w:t>Nuclear Instruments and Methods in Physics Research B</w:t>
      </w:r>
      <w:r w:rsidRPr="005D7E01">
        <w:rPr>
          <w:rFonts w:eastAsia="AdvGulliv-R" w:cs="Arial"/>
        </w:rPr>
        <w:t xml:space="preserve"> 340 (2014) 81–84.</w:t>
      </w:r>
      <w:r>
        <w:rPr>
          <w:rFonts w:eastAsia="AdvGulliv-R" w:cs="Arial"/>
        </w:rPr>
        <w:br/>
      </w:r>
      <w:r w:rsidRPr="009B5ED2">
        <w:rPr>
          <w:rFonts w:eastAsia="AdvGulliv-R" w:cs="Arial"/>
          <w:vertAlign w:val="superscript"/>
        </w:rPr>
        <w:t>2</w:t>
      </w:r>
      <w:r w:rsidRPr="005D7E01">
        <w:rPr>
          <w:rFonts w:eastAsia="AdvGulliv-R" w:cs="Arial"/>
          <w:i/>
        </w:rPr>
        <w:t xml:space="preserve"> </w:t>
      </w:r>
      <w:r w:rsidRPr="005D7E01">
        <w:rPr>
          <w:rFonts w:eastAsia="AdvGulliv-R" w:cs="Arial"/>
        </w:rPr>
        <w:t xml:space="preserve">Ochedowski </w:t>
      </w:r>
      <w:r w:rsidRPr="005D7E01">
        <w:rPr>
          <w:rFonts w:eastAsia="AdvGulliv-R" w:cs="Arial"/>
          <w:i/>
        </w:rPr>
        <w:t>et al</w:t>
      </w:r>
      <w:r w:rsidRPr="005D7E01">
        <w:rPr>
          <w:rFonts w:eastAsia="AdvGulliv-R" w:cs="Arial"/>
        </w:rPr>
        <w:t>: “</w:t>
      </w:r>
      <w:r w:rsidRPr="005D7E01">
        <w:rPr>
          <w:rFonts w:cs="Arial"/>
          <w:bCs/>
        </w:rPr>
        <w:t>Effect of contaminations and surface preparation on the work function of single layer MoS</w:t>
      </w:r>
      <w:r w:rsidRPr="005F5F01">
        <w:rPr>
          <w:rFonts w:cs="Arial"/>
          <w:bCs/>
          <w:vertAlign w:val="subscript"/>
        </w:rPr>
        <w:t>2</w:t>
      </w:r>
      <w:r w:rsidRPr="005D7E01">
        <w:rPr>
          <w:rFonts w:cs="Arial"/>
          <w:bCs/>
        </w:rPr>
        <w:t xml:space="preserve">”, </w:t>
      </w:r>
      <w:r w:rsidRPr="005D7E01">
        <w:rPr>
          <w:rFonts w:cs="Arial"/>
          <w:i/>
          <w:iCs/>
        </w:rPr>
        <w:t xml:space="preserve">Beilstein J. Nanotechnol. </w:t>
      </w:r>
      <w:r w:rsidRPr="005D7E01">
        <w:rPr>
          <w:rFonts w:cs="Arial"/>
          <w:b/>
          <w:bCs/>
        </w:rPr>
        <w:t xml:space="preserve">2014, </w:t>
      </w:r>
      <w:r w:rsidRPr="005D7E01">
        <w:rPr>
          <w:rFonts w:cs="Arial"/>
          <w:i/>
          <w:iCs/>
        </w:rPr>
        <w:t xml:space="preserve">5, </w:t>
      </w:r>
      <w:r w:rsidRPr="005D7E01">
        <w:rPr>
          <w:rFonts w:cs="Arial"/>
        </w:rPr>
        <w:t>291–297. doi:10.3762/bjnano.5.32</w:t>
      </w:r>
    </w:p>
    <w:p w:rsidR="005D7E01" w:rsidRPr="005D7E01" w:rsidRDefault="005D7E01" w:rsidP="005D7E01">
      <w:pPr>
        <w:spacing w:before="100" w:beforeAutospacing="1" w:after="100" w:afterAutospacing="1"/>
        <w:rPr>
          <w:rFonts w:cs="Arial"/>
        </w:rPr>
      </w:pPr>
    </w:p>
    <w:p w:rsidR="008C1C66" w:rsidRPr="005D7E01" w:rsidRDefault="008C1C66" w:rsidP="008C1C66">
      <w:pPr>
        <w:spacing w:before="100" w:beforeAutospacing="1" w:afterLines="115" w:after="276" w:afterAutospacing="1" w:line="276" w:lineRule="auto"/>
        <w:jc w:val="center"/>
        <w:rPr>
          <w:rFonts w:cs="Arial"/>
        </w:rPr>
      </w:pPr>
      <w:r w:rsidRPr="005D7E01">
        <w:rPr>
          <w:rFonts w:cs="Arial"/>
        </w:rPr>
        <w:t>-Ends-</w:t>
      </w:r>
    </w:p>
    <w:p w:rsidR="008C1C66" w:rsidRPr="008C1C66" w:rsidRDefault="008C1C66" w:rsidP="008C1C66">
      <w:pPr>
        <w:spacing w:line="276" w:lineRule="auto"/>
        <w:rPr>
          <w:rFonts w:cs="Arial"/>
          <w:b/>
        </w:rPr>
      </w:pPr>
      <w:r w:rsidRPr="008C1C66">
        <w:rPr>
          <w:rFonts w:cs="Arial"/>
          <w:b/>
        </w:rPr>
        <w:t>About Renishaw</w:t>
      </w:r>
    </w:p>
    <w:p w:rsidR="00896CCB" w:rsidRDefault="00896CCB" w:rsidP="00896CCB">
      <w:pPr>
        <w:spacing w:line="276" w:lineRule="auto"/>
        <w:rPr>
          <w:rFonts w:cs="Arial"/>
        </w:rPr>
      </w:pPr>
      <w:r w:rsidRPr="003D366E">
        <w:rPr>
          <w:rFonts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896CCB" w:rsidRDefault="00896CCB" w:rsidP="00896CCB">
      <w:pPr>
        <w:spacing w:line="276" w:lineRule="auto"/>
        <w:rPr>
          <w:rFonts w:cs="Arial"/>
        </w:rPr>
      </w:pPr>
      <w:r w:rsidRPr="003D366E">
        <w:rPr>
          <w:rFonts w:cs="Arial"/>
        </w:rPr>
        <w:t xml:space="preserve">The Renishaw Group currently has more than 70 offices in 33 countries, with </w:t>
      </w:r>
      <w:r w:rsidR="00F232CA">
        <w:rPr>
          <w:rFonts w:cs="Arial"/>
        </w:rPr>
        <w:t>over</w:t>
      </w:r>
      <w:r w:rsidRPr="003D366E">
        <w:rPr>
          <w:rFonts w:cs="Arial"/>
        </w:rPr>
        <w:t xml:space="preserve"> 4,000 employees, of which 2,</w:t>
      </w:r>
      <w:r w:rsidR="00F232CA">
        <w:rPr>
          <w:rFonts w:cs="Arial"/>
        </w:rPr>
        <w:t>7</w:t>
      </w:r>
      <w:r w:rsidRPr="003D366E">
        <w:rPr>
          <w:rFonts w:cs="Arial"/>
        </w:rPr>
        <w:t>00 people are employed within the UK. The majority of the company's R&amp;D and manufacturing is carried out in the UK and for the year ended June 201</w:t>
      </w:r>
      <w:r w:rsidR="00750F65">
        <w:rPr>
          <w:rFonts w:cs="Arial"/>
        </w:rPr>
        <w:t>5 Renishaw achieved sales of £494.7</w:t>
      </w:r>
      <w:r w:rsidR="00740C17">
        <w:rPr>
          <w:rFonts w:cs="Arial"/>
        </w:rPr>
        <w:t xml:space="preserve"> million of which 95</w:t>
      </w:r>
      <w:r w:rsidRPr="003D366E">
        <w:rPr>
          <w:rFonts w:cs="Arial"/>
        </w:rPr>
        <w:t xml:space="preserve">% was due to exports. The company's largest markets are the USA, China, </w:t>
      </w:r>
      <w:r w:rsidR="00421FD1">
        <w:rPr>
          <w:rFonts w:cs="Arial"/>
        </w:rPr>
        <w:t xml:space="preserve">South Korea, </w:t>
      </w:r>
      <w:r w:rsidRPr="003D366E">
        <w:rPr>
          <w:rFonts w:cs="Arial"/>
        </w:rPr>
        <w:t>Germany and Japan.</w:t>
      </w:r>
    </w:p>
    <w:p w:rsidR="00896CCB" w:rsidRPr="008455D1" w:rsidRDefault="00896CCB" w:rsidP="00896CCB">
      <w:pPr>
        <w:spacing w:line="276" w:lineRule="auto"/>
        <w:rPr>
          <w:rFonts w:cs="Arial"/>
        </w:rPr>
      </w:pPr>
      <w:r w:rsidRPr="003D366E">
        <w:rPr>
          <w:rFonts w:cs="Arial"/>
        </w:rPr>
        <w:t xml:space="preserve">The Company's success has been recognised with numerous international awards, including eighteen Queen's Awards recognising achievements in technology, export and innovation. Renishaw received a Queen’s Award for Enterprise 2014, in the Innovations category, for the continuous development of the inVia confocal Raman microscope. For more information visit </w:t>
      </w:r>
      <w:hyperlink r:id="rId10" w:history="1">
        <w:r w:rsidRPr="00E91B16">
          <w:rPr>
            <w:rStyle w:val="Hyperlink"/>
            <w:rFonts w:cs="Arial"/>
          </w:rPr>
          <w:t>www.renishaw.com</w:t>
        </w:r>
      </w:hyperlink>
      <w:r>
        <w:rPr>
          <w:rFonts w:cs="Arial"/>
        </w:rPr>
        <w:t xml:space="preserve"> </w:t>
      </w:r>
    </w:p>
    <w:p w:rsidR="008C1C66" w:rsidRDefault="008C1C66" w:rsidP="008C1C66">
      <w:pPr>
        <w:spacing w:before="0" w:after="0" w:line="240" w:lineRule="auto"/>
        <w:rPr>
          <w:rFonts w:cs="Arial"/>
          <w:i/>
          <w:color w:val="000000"/>
        </w:rPr>
      </w:pPr>
    </w:p>
    <w:p w:rsidR="008C1C66" w:rsidRDefault="008C1C66" w:rsidP="008C1C66">
      <w:pPr>
        <w:pStyle w:val="Heading3"/>
      </w:pPr>
      <w:r>
        <w:t xml:space="preserve">For further information </w:t>
      </w:r>
    </w:p>
    <w:p w:rsidR="008C1C66" w:rsidRDefault="008C1C66" w:rsidP="008C1C66">
      <w: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8C1C66" w:rsidTr="007B5D0D">
        <w:tc>
          <w:tcPr>
            <w:tcW w:w="4646" w:type="dxa"/>
          </w:tcPr>
          <w:p w:rsidR="008C1C66" w:rsidRDefault="008C1C66" w:rsidP="007B546A">
            <w:pPr>
              <w:spacing w:before="120" w:after="0"/>
            </w:pPr>
            <w:r>
              <w:t>David Reece</w:t>
            </w:r>
            <w:r>
              <w:br/>
              <w:t>Renishaw plc</w:t>
            </w:r>
            <w:r>
              <w:br/>
            </w:r>
            <w:r w:rsidR="007B546A">
              <w:t>New Mills</w:t>
            </w:r>
            <w:r>
              <w:br/>
              <w:t>Wotton-u</w:t>
            </w:r>
            <w:r w:rsidR="007B546A">
              <w:t>nder-Edge</w:t>
            </w:r>
            <w:r w:rsidR="007B546A">
              <w:br/>
              <w:t>Gloucestershire GL12 8JR</w:t>
            </w:r>
            <w:r>
              <w:t xml:space="preserve"> UK</w:t>
            </w:r>
            <w:r>
              <w:br/>
              <w:t>Tel: +44 1453 523968 (direct)</w:t>
            </w:r>
            <w:r>
              <w:br/>
            </w:r>
            <w:r>
              <w:lastRenderedPageBreak/>
              <w:t>Tel: +44 1453 524524 (switchboard)</w:t>
            </w:r>
            <w:r>
              <w:br/>
              <w:t>Fax: +44 1453 523901</w:t>
            </w:r>
            <w:r>
              <w:br/>
              <w:t xml:space="preserve">Email: </w:t>
            </w:r>
            <w:hyperlink r:id="rId11" w:history="1">
              <w:r>
                <w:rPr>
                  <w:rStyle w:val="Hyperlink"/>
                </w:rPr>
                <w:t>david.reece</w:t>
              </w:r>
              <w:r w:rsidRPr="00CA52C8">
                <w:rPr>
                  <w:rStyle w:val="Hyperlink"/>
                </w:rPr>
                <w:t>@renishaw.com</w:t>
              </w:r>
            </w:hyperlink>
            <w:r>
              <w:br/>
            </w:r>
            <w:hyperlink r:id="rId12" w:history="1">
              <w:r w:rsidRPr="00436A8F">
                <w:rPr>
                  <w:rStyle w:val="Hyperlink"/>
                </w:rPr>
                <w:t>www.renishaw.com/raman</w:t>
              </w:r>
            </w:hyperlink>
          </w:p>
        </w:tc>
        <w:tc>
          <w:tcPr>
            <w:tcW w:w="4646" w:type="dxa"/>
          </w:tcPr>
          <w:p w:rsidR="008C1C66" w:rsidRPr="006E30D5" w:rsidRDefault="008C1C66" w:rsidP="007B5D0D">
            <w:pPr>
              <w:rPr>
                <w:color w:val="FF0000"/>
              </w:rPr>
            </w:pPr>
          </w:p>
        </w:tc>
      </w:tr>
    </w:tbl>
    <w:p w:rsidR="008C1C66" w:rsidRPr="008C1C66" w:rsidRDefault="008C1C66" w:rsidP="008C1C66"/>
    <w:sectPr w:rsidR="008C1C66" w:rsidRPr="008C1C66" w:rsidSect="00921006">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240" w:right="1418" w:bottom="1418" w:left="1412"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6F" w:rsidRDefault="005B226F">
      <w:r>
        <w:separator/>
      </w:r>
    </w:p>
  </w:endnote>
  <w:endnote w:type="continuationSeparator" w:id="0">
    <w:p w:rsidR="005B226F" w:rsidRDefault="005B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vGulliv-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5B226F" w:rsidP="001F0337">
    <w:pPr>
      <w:pStyle w:val="Footer"/>
    </w:pPr>
    <w:r>
      <w:tab/>
    </w:r>
    <w:r w:rsidR="00BE27BE">
      <w:rPr>
        <w:rStyle w:val="PageNumber"/>
      </w:rPr>
      <w:fldChar w:fldCharType="begin"/>
    </w:r>
    <w:r>
      <w:rPr>
        <w:rStyle w:val="PageNumber"/>
      </w:rPr>
      <w:instrText xml:space="preserve"> PAGE </w:instrText>
    </w:r>
    <w:r w:rsidR="00BE27BE">
      <w:rPr>
        <w:rStyle w:val="PageNumber"/>
      </w:rPr>
      <w:fldChar w:fldCharType="separate"/>
    </w:r>
    <w:r w:rsidR="005C2F91">
      <w:rPr>
        <w:rStyle w:val="PageNumber"/>
        <w:noProof/>
      </w:rPr>
      <w:t>2</w:t>
    </w:r>
    <w:r w:rsidR="00BE27B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6F" w:rsidRDefault="005B226F">
      <w:r>
        <w:separator/>
      </w:r>
    </w:p>
  </w:footnote>
  <w:footnote w:type="continuationSeparator" w:id="0">
    <w:p w:rsidR="005B226F" w:rsidRDefault="005B2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756DC3">
    <w:pPr>
      <w:tabs>
        <w:tab w:val="left" w:pos="2552"/>
        <w:tab w:val="left" w:pos="3119"/>
      </w:tabs>
      <w:spacing w:before="0" w:after="0" w:line="240" w:lineRule="auto"/>
      <w:rPr>
        <w:sz w:val="24"/>
      </w:rPr>
    </w:pPr>
    <w:r>
      <w:rPr>
        <w:noProof/>
      </w:rPr>
      <w:drawing>
        <wp:anchor distT="0" distB="0" distL="114300" distR="114300" simplePos="0" relativeHeight="251661824" behindDoc="0" locked="0" layoutInCell="0" allowOverlap="1">
          <wp:simplePos x="0" y="0"/>
          <wp:positionH relativeFrom="column">
            <wp:posOffset>4216024</wp:posOffset>
          </wp:positionH>
          <wp:positionV relativeFrom="paragraph">
            <wp:posOffset>-307966</wp:posOffset>
          </wp:positionV>
          <wp:extent cx="2200740" cy="824248"/>
          <wp:effectExtent l="19050" t="0" r="906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sidR="005C2F91">
      <w:rPr>
        <w:noProof/>
        <w:sz w:val="16"/>
      </w:rPr>
      <w:pict>
        <v:line id="_x0000_s2052" style="position:absolute;z-index:251658752;mso-position-horizontal-relative:text;mso-position-vertical-relative:text" from="-49.6pt,.55pt" to="518.9pt,.55pt" o:allowincell="f" stroked="f"/>
      </w:pict>
    </w:r>
    <w:r w:rsidR="005B226F">
      <w:rPr>
        <w:b/>
        <w:sz w:val="16"/>
      </w:rPr>
      <w:t>News from Renishaw</w:t>
    </w:r>
    <w:r w:rsidR="005B226F">
      <w:rPr>
        <w:sz w:val="16"/>
      </w:rPr>
      <w:br/>
      <w:t>…/continued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D27967">
    <w:pPr>
      <w:tabs>
        <w:tab w:val="left" w:pos="2552"/>
        <w:tab w:val="left" w:pos="3119"/>
      </w:tabs>
      <w:spacing w:before="0" w:after="0" w:line="240" w:lineRule="auto"/>
      <w:rPr>
        <w:sz w:val="16"/>
      </w:rPr>
    </w:pPr>
    <w:r>
      <w:rPr>
        <w:noProof/>
        <w:sz w:val="16"/>
      </w:rPr>
      <w:drawing>
        <wp:anchor distT="0" distB="0" distL="114300" distR="114300" simplePos="0" relativeHeight="251659776" behindDoc="0" locked="0" layoutInCell="0" allowOverlap="1">
          <wp:simplePos x="0" y="0"/>
          <wp:positionH relativeFrom="column">
            <wp:posOffset>3716020</wp:posOffset>
          </wp:positionH>
          <wp:positionV relativeFrom="paragraph">
            <wp:posOffset>-192405</wp:posOffset>
          </wp:positionV>
          <wp:extent cx="2210435" cy="8248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5C2F91">
      <w:rPr>
        <w:noProof/>
        <w:sz w:val="16"/>
      </w:rPr>
      <w:pict>
        <v:line id="_x0000_s2050" style="position:absolute;z-index:251656704;mso-position-horizontal-relative:text;mso-position-vertical-relative:text" from="-49.6pt,.55pt" to="518.9pt,.55pt" o:allowincell="f" stroked="f"/>
      </w:pict>
    </w:r>
    <w:r w:rsidR="005B226F">
      <w:rPr>
        <w:b/>
        <w:sz w:val="16"/>
      </w:rPr>
      <w:t>Renishaw plc</w:t>
    </w:r>
  </w:p>
  <w:p w:rsidR="005B226F" w:rsidRDefault="005B226F">
    <w:pPr>
      <w:pStyle w:val="Header"/>
      <w:spacing w:before="0" w:after="0" w:line="240" w:lineRule="auto"/>
      <w:rPr>
        <w:sz w:val="16"/>
      </w:rPr>
    </w:pPr>
    <w:r>
      <w:rPr>
        <w:sz w:val="16"/>
      </w:rPr>
      <w:t>Spectroscopy Products Division</w:t>
    </w: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60" w:line="240" w:lineRule="auto"/>
      <w:rPr>
        <w:b/>
      </w:rPr>
    </w:pPr>
    <w:r>
      <w:rPr>
        <w:b/>
        <w:sz w:val="36"/>
      </w:rPr>
      <w:t>News from Renishaw</w:t>
    </w:r>
  </w:p>
  <w:p w:rsidR="005B226F" w:rsidRDefault="005B226F">
    <w:pPr>
      <w:pStyle w:val="Header"/>
      <w:spacing w:before="0" w:after="60" w:line="240" w:lineRule="auto"/>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2E3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08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CE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2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07C41C0"/>
    <w:multiLevelType w:val="singleLevel"/>
    <w:tmpl w:val="BBEA74C2"/>
    <w:lvl w:ilvl="0">
      <w:start w:val="1"/>
      <w:numFmt w:val="decimal"/>
      <w:lvlText w:val="%1."/>
      <w:lvlJc w:val="left"/>
      <w:pPr>
        <w:tabs>
          <w:tab w:val="num" w:pos="360"/>
        </w:tabs>
        <w:ind w:left="360" w:hanging="360"/>
      </w:pPr>
    </w:lvl>
  </w:abstractNum>
  <w:abstractNum w:abstractNumId="12" w15:restartNumberingAfterBreak="0">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1331"/>
    <w:rsid w:val="0001221A"/>
    <w:rsid w:val="00014D58"/>
    <w:rsid w:val="00043400"/>
    <w:rsid w:val="000608A8"/>
    <w:rsid w:val="0008080E"/>
    <w:rsid w:val="000978A8"/>
    <w:rsid w:val="000A1250"/>
    <w:rsid w:val="000C1EB6"/>
    <w:rsid w:val="00114075"/>
    <w:rsid w:val="00131525"/>
    <w:rsid w:val="00135B24"/>
    <w:rsid w:val="00173F93"/>
    <w:rsid w:val="001B048A"/>
    <w:rsid w:val="001B169C"/>
    <w:rsid w:val="001D3204"/>
    <w:rsid w:val="001E0955"/>
    <w:rsid w:val="001E38EC"/>
    <w:rsid w:val="001F0337"/>
    <w:rsid w:val="00211B03"/>
    <w:rsid w:val="00244F59"/>
    <w:rsid w:val="0027738F"/>
    <w:rsid w:val="002813E2"/>
    <w:rsid w:val="002A53C8"/>
    <w:rsid w:val="002C3A29"/>
    <w:rsid w:val="00310623"/>
    <w:rsid w:val="0031342A"/>
    <w:rsid w:val="0032004E"/>
    <w:rsid w:val="00356600"/>
    <w:rsid w:val="00376C25"/>
    <w:rsid w:val="00376D0D"/>
    <w:rsid w:val="003A4CD0"/>
    <w:rsid w:val="003A76C8"/>
    <w:rsid w:val="003B5CB9"/>
    <w:rsid w:val="003F1E38"/>
    <w:rsid w:val="00421FD1"/>
    <w:rsid w:val="00424BDE"/>
    <w:rsid w:val="00463C27"/>
    <w:rsid w:val="004966CA"/>
    <w:rsid w:val="004A21D3"/>
    <w:rsid w:val="005113F2"/>
    <w:rsid w:val="005B226F"/>
    <w:rsid w:val="005C2F91"/>
    <w:rsid w:val="005D7E01"/>
    <w:rsid w:val="005F5F01"/>
    <w:rsid w:val="005F74E6"/>
    <w:rsid w:val="00610885"/>
    <w:rsid w:val="00624383"/>
    <w:rsid w:val="00643C90"/>
    <w:rsid w:val="006903D3"/>
    <w:rsid w:val="006955DD"/>
    <w:rsid w:val="006C0FA7"/>
    <w:rsid w:val="006D3166"/>
    <w:rsid w:val="006E30D5"/>
    <w:rsid w:val="006E611D"/>
    <w:rsid w:val="007026F2"/>
    <w:rsid w:val="00740C17"/>
    <w:rsid w:val="00750F65"/>
    <w:rsid w:val="00754DA3"/>
    <w:rsid w:val="00756DC3"/>
    <w:rsid w:val="007B546A"/>
    <w:rsid w:val="007E1ED1"/>
    <w:rsid w:val="008160B0"/>
    <w:rsid w:val="008259A0"/>
    <w:rsid w:val="00886B58"/>
    <w:rsid w:val="00896CCB"/>
    <w:rsid w:val="008B7676"/>
    <w:rsid w:val="008C1C66"/>
    <w:rsid w:val="008E79DE"/>
    <w:rsid w:val="00913C35"/>
    <w:rsid w:val="00921006"/>
    <w:rsid w:val="00944227"/>
    <w:rsid w:val="00995E2D"/>
    <w:rsid w:val="009963C0"/>
    <w:rsid w:val="009B5ED2"/>
    <w:rsid w:val="009C637C"/>
    <w:rsid w:val="009D2575"/>
    <w:rsid w:val="00A07EDA"/>
    <w:rsid w:val="00A649E7"/>
    <w:rsid w:val="00A7732A"/>
    <w:rsid w:val="00A801C6"/>
    <w:rsid w:val="00A83C65"/>
    <w:rsid w:val="00B146A2"/>
    <w:rsid w:val="00B33B6E"/>
    <w:rsid w:val="00B4522A"/>
    <w:rsid w:val="00B876D1"/>
    <w:rsid w:val="00BA0455"/>
    <w:rsid w:val="00BA0EDE"/>
    <w:rsid w:val="00BA10E2"/>
    <w:rsid w:val="00BA4837"/>
    <w:rsid w:val="00BB086A"/>
    <w:rsid w:val="00BD0CA7"/>
    <w:rsid w:val="00BE27BE"/>
    <w:rsid w:val="00BF0B95"/>
    <w:rsid w:val="00C0703F"/>
    <w:rsid w:val="00C24089"/>
    <w:rsid w:val="00C24330"/>
    <w:rsid w:val="00C41A22"/>
    <w:rsid w:val="00C567EA"/>
    <w:rsid w:val="00CA15D3"/>
    <w:rsid w:val="00CA2182"/>
    <w:rsid w:val="00CB6140"/>
    <w:rsid w:val="00CD23B8"/>
    <w:rsid w:val="00CE09ED"/>
    <w:rsid w:val="00CE1D7B"/>
    <w:rsid w:val="00D0610B"/>
    <w:rsid w:val="00D223E1"/>
    <w:rsid w:val="00D27967"/>
    <w:rsid w:val="00D50BE7"/>
    <w:rsid w:val="00D6074E"/>
    <w:rsid w:val="00D61DE1"/>
    <w:rsid w:val="00D770C4"/>
    <w:rsid w:val="00DC3C2A"/>
    <w:rsid w:val="00DD1331"/>
    <w:rsid w:val="00E026FA"/>
    <w:rsid w:val="00E044D2"/>
    <w:rsid w:val="00E12D03"/>
    <w:rsid w:val="00E14156"/>
    <w:rsid w:val="00E446AC"/>
    <w:rsid w:val="00E45055"/>
    <w:rsid w:val="00E57813"/>
    <w:rsid w:val="00E76D91"/>
    <w:rsid w:val="00EA5EC2"/>
    <w:rsid w:val="00EF685E"/>
    <w:rsid w:val="00F232CA"/>
    <w:rsid w:val="00F26C29"/>
    <w:rsid w:val="00F864A4"/>
    <w:rsid w:val="00FC77A8"/>
    <w:rsid w:val="00FC7932"/>
    <w:rsid w:val="00FE3DAD"/>
    <w:rsid w:val="00FF0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1"/>
    </o:shapelayout>
  </w:shapeDefaults>
  <w:decimalSymbol w:val="."/>
  <w:listSeparator w:val=","/>
  <w15:docId w15:val="{AA2851E5-20AB-4803-8F12-DE9FCAF1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F5F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due.de/cenide/ican/index_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ni-due.de/physik/schleberger/" TargetMode="External"/><Relationship Id="rId12" Type="http://schemas.openxmlformats.org/officeDocument/2006/relationships/hyperlink" Target="http://www.renishaw.com/rama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an.hayward@renishaw.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enishaw.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nishaw.com/invi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5780</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dc:description/>
  <cp:lastModifiedBy>Julia Cooper</cp:lastModifiedBy>
  <cp:revision>2</cp:revision>
  <cp:lastPrinted>2008-11-18T11:00:00Z</cp:lastPrinted>
  <dcterms:created xsi:type="dcterms:W3CDTF">2016-01-04T11:25:00Z</dcterms:created>
  <dcterms:modified xsi:type="dcterms:W3CDTF">2016-01-04T11:25:00Z</dcterms:modified>
</cp:coreProperties>
</file>