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9BFA95" w14:textId="0206662F" w:rsidR="003979C3" w:rsidRPr="00AB3ED1" w:rsidRDefault="00394469" w:rsidP="00AB3ED1">
      <w:pPr>
        <w:pStyle w:val="Heading2"/>
        <w:spacing w:before="100" w:beforeAutospacing="1" w:after="100" w:afterAutospacing="1"/>
        <w:rPr>
          <w:rFonts w:cs="Arial"/>
        </w:rPr>
      </w:pPr>
      <w:r>
        <w:rPr>
          <w:rFonts w:cs="Arial"/>
        </w:rPr>
        <w:t>24</w:t>
      </w:r>
      <w:r w:rsidR="003979C3" w:rsidRPr="00AB3ED1">
        <w:rPr>
          <w:rFonts w:cs="Arial"/>
        </w:rPr>
        <w:t xml:space="preserve"> February 2015</w:t>
      </w:r>
    </w:p>
    <w:p w14:paraId="5A135AE8" w14:textId="7A2853AE" w:rsidR="00204AC4" w:rsidRPr="00AB3ED1" w:rsidRDefault="00204AC4" w:rsidP="00AB3ED1">
      <w:pPr>
        <w:pStyle w:val="Heading2"/>
        <w:spacing w:before="100" w:beforeAutospacing="1" w:after="100" w:afterAutospacing="1"/>
        <w:rPr>
          <w:rFonts w:cs="Arial"/>
          <w:b w:val="0"/>
          <w:color w:val="auto"/>
          <w:sz w:val="22"/>
          <w:szCs w:val="22"/>
        </w:rPr>
      </w:pPr>
      <w:r w:rsidRPr="00AB3ED1">
        <w:rPr>
          <w:rFonts w:cs="Arial"/>
          <w:color w:val="auto"/>
          <w:sz w:val="22"/>
          <w:szCs w:val="22"/>
        </w:rPr>
        <w:t xml:space="preserve">Renishaw </w:t>
      </w:r>
      <w:r w:rsidR="001A093D" w:rsidRPr="00AB3ED1">
        <w:rPr>
          <w:rFonts w:cs="Arial"/>
          <w:color w:val="auto"/>
          <w:sz w:val="22"/>
          <w:szCs w:val="22"/>
        </w:rPr>
        <w:t>and Bruker team up for a workshop on TERS and co-localised AFM Raman</w:t>
      </w:r>
    </w:p>
    <w:p w14:paraId="33934ACD" w14:textId="128638E8" w:rsidR="00610D16" w:rsidRPr="00394469" w:rsidRDefault="00610D16" w:rsidP="00394469">
      <w:pPr>
        <w:spacing w:line="360" w:lineRule="auto"/>
        <w:rPr>
          <w:rFonts w:cs="Arial"/>
        </w:rPr>
      </w:pPr>
      <w:r w:rsidRPr="00394469">
        <w:rPr>
          <w:rFonts w:cs="Arial"/>
        </w:rPr>
        <w:t>Renishaw, a world leader in metrology and spectroscopy technologies, </w:t>
      </w:r>
      <w:r w:rsidR="003979C3" w:rsidRPr="00394469">
        <w:rPr>
          <w:rFonts w:cs="Arial"/>
        </w:rPr>
        <w:t xml:space="preserve">has </w:t>
      </w:r>
      <w:r w:rsidR="001A093D" w:rsidRPr="00394469">
        <w:rPr>
          <w:rFonts w:cs="Arial"/>
        </w:rPr>
        <w:t>teamed up wit</w:t>
      </w:r>
      <w:r w:rsidR="005B5E03" w:rsidRPr="00394469">
        <w:rPr>
          <w:rFonts w:cs="Arial"/>
        </w:rPr>
        <w:t>h</w:t>
      </w:r>
      <w:r w:rsidR="001A093D" w:rsidRPr="00394469">
        <w:rPr>
          <w:rFonts w:cs="Arial"/>
        </w:rPr>
        <w:t xml:space="preserve"> Bruker’s </w:t>
      </w:r>
      <w:r w:rsidR="005B5E03" w:rsidRPr="00394469">
        <w:rPr>
          <w:rFonts w:cs="Arial"/>
        </w:rPr>
        <w:t>N</w:t>
      </w:r>
      <w:r w:rsidR="001A093D" w:rsidRPr="00394469">
        <w:rPr>
          <w:rFonts w:cs="Arial"/>
        </w:rPr>
        <w:t>ano Surfaces Division</w:t>
      </w:r>
      <w:r w:rsidR="005B5E03" w:rsidRPr="00394469">
        <w:rPr>
          <w:rFonts w:cs="Arial"/>
        </w:rPr>
        <w:t xml:space="preserve"> to host a </w:t>
      </w:r>
      <w:r w:rsidR="00200315" w:rsidRPr="00394469">
        <w:rPr>
          <w:rFonts w:cs="Arial"/>
        </w:rPr>
        <w:t xml:space="preserve">series of </w:t>
      </w:r>
      <w:r w:rsidR="005B5E03" w:rsidRPr="00394469">
        <w:rPr>
          <w:rFonts w:cs="Arial"/>
        </w:rPr>
        <w:t>workshop</w:t>
      </w:r>
      <w:r w:rsidR="00200315" w:rsidRPr="00394469">
        <w:rPr>
          <w:rFonts w:cs="Arial"/>
        </w:rPr>
        <w:t>s</w:t>
      </w:r>
      <w:r w:rsidR="005B5E03" w:rsidRPr="00394469">
        <w:rPr>
          <w:rFonts w:cs="Arial"/>
        </w:rPr>
        <w:t xml:space="preserve"> on TERS </w:t>
      </w:r>
      <w:r w:rsidR="00E67DF9">
        <w:rPr>
          <w:rFonts w:cs="Arial"/>
        </w:rPr>
        <w:t xml:space="preserve">(tip-enhanced Raman spectroscopy) </w:t>
      </w:r>
      <w:r w:rsidR="005B5E03" w:rsidRPr="00394469">
        <w:rPr>
          <w:rFonts w:cs="Arial"/>
        </w:rPr>
        <w:t>and co-localised AFM</w:t>
      </w:r>
      <w:r w:rsidR="00ED6C31">
        <w:rPr>
          <w:rFonts w:cs="Arial"/>
        </w:rPr>
        <w:t>-Raman</w:t>
      </w:r>
      <w:r w:rsidR="005B5E03" w:rsidRPr="00394469">
        <w:rPr>
          <w:rFonts w:cs="Arial"/>
        </w:rPr>
        <w:t xml:space="preserve"> </w:t>
      </w:r>
      <w:r w:rsidR="00E67DF9">
        <w:rPr>
          <w:rFonts w:cs="Arial"/>
        </w:rPr>
        <w:t>(atomic force microscopy</w:t>
      </w:r>
      <w:r w:rsidR="00ED6C31">
        <w:rPr>
          <w:rFonts w:cs="Arial"/>
        </w:rPr>
        <w:t xml:space="preserve"> - Raman spectroscopy)</w:t>
      </w:r>
      <w:r w:rsidR="005B5E03" w:rsidRPr="00394469">
        <w:rPr>
          <w:rFonts w:cs="Arial"/>
        </w:rPr>
        <w:t xml:space="preserve">. The </w:t>
      </w:r>
      <w:r w:rsidR="00361807" w:rsidRPr="00394469">
        <w:rPr>
          <w:rFonts w:cs="Arial"/>
        </w:rPr>
        <w:t xml:space="preserve">latest </w:t>
      </w:r>
      <w:r w:rsidR="005B5E03" w:rsidRPr="00394469">
        <w:rPr>
          <w:rFonts w:cs="Arial"/>
        </w:rPr>
        <w:t xml:space="preserve">workshop took place at the end of January at Renishaw’s </w:t>
      </w:r>
      <w:r w:rsidR="008C6EEC" w:rsidRPr="00394469">
        <w:rPr>
          <w:rFonts w:cs="Arial"/>
        </w:rPr>
        <w:t xml:space="preserve">headquarters at New Mills, </w:t>
      </w:r>
      <w:r w:rsidR="00343A6F">
        <w:rPr>
          <w:rFonts w:cs="Arial"/>
        </w:rPr>
        <w:t>Wotton-under-Edge</w:t>
      </w:r>
      <w:r w:rsidR="00E67DF9">
        <w:rPr>
          <w:rFonts w:cs="Arial"/>
        </w:rPr>
        <w:t>, UK</w:t>
      </w:r>
      <w:r w:rsidR="008C6EEC" w:rsidRPr="00394469">
        <w:rPr>
          <w:rFonts w:cs="Arial"/>
        </w:rPr>
        <w:t>.</w:t>
      </w:r>
      <w:r w:rsidR="00200315" w:rsidRPr="00394469">
        <w:rPr>
          <w:rFonts w:cs="Arial"/>
        </w:rPr>
        <w:t xml:space="preserve"> Other workshops are planned </w:t>
      </w:r>
      <w:r w:rsidR="008C6EEC" w:rsidRPr="00394469">
        <w:rPr>
          <w:rFonts w:cs="Arial"/>
        </w:rPr>
        <w:t xml:space="preserve">to take place </w:t>
      </w:r>
      <w:r w:rsidR="00200315" w:rsidRPr="00394469">
        <w:rPr>
          <w:rFonts w:cs="Arial"/>
        </w:rPr>
        <w:t xml:space="preserve">throughout the world. </w:t>
      </w:r>
    </w:p>
    <w:p w14:paraId="34A9701E" w14:textId="3D92B5BD" w:rsidR="00204AC4" w:rsidRPr="00AB3ED1" w:rsidRDefault="005B5E03" w:rsidP="00394469">
      <w:pPr>
        <w:spacing w:before="100" w:beforeAutospacing="1" w:after="100" w:afterAutospacing="1" w:line="360" w:lineRule="auto"/>
        <w:rPr>
          <w:rFonts w:cs="Arial"/>
        </w:rPr>
      </w:pPr>
      <w:r w:rsidRPr="00AB3ED1">
        <w:rPr>
          <w:rFonts w:cs="Arial"/>
        </w:rPr>
        <w:t xml:space="preserve">An audience of spectroscopists and microscopists recently attended the </w:t>
      </w:r>
      <w:r w:rsidR="00C72B46">
        <w:rPr>
          <w:rFonts w:cs="Arial"/>
        </w:rPr>
        <w:t xml:space="preserve">joint </w:t>
      </w:r>
      <w:r w:rsidRPr="00AB3ED1">
        <w:rPr>
          <w:rFonts w:cs="Arial"/>
        </w:rPr>
        <w:t xml:space="preserve">workshop designed to illustrate how to make </w:t>
      </w:r>
      <w:r w:rsidR="00E67DF9">
        <w:rPr>
          <w:rFonts w:cs="Arial"/>
        </w:rPr>
        <w:t>TERS</w:t>
      </w:r>
      <w:r w:rsidRPr="00AB3ED1">
        <w:rPr>
          <w:rFonts w:cs="Arial"/>
        </w:rPr>
        <w:t xml:space="preserve"> more accessible to users. Four talks on the techniques</w:t>
      </w:r>
      <w:r w:rsidR="00200315" w:rsidRPr="00AB3ED1">
        <w:rPr>
          <w:rFonts w:cs="Arial"/>
        </w:rPr>
        <w:t>,</w:t>
      </w:r>
      <w:r w:rsidRPr="00AB3ED1">
        <w:rPr>
          <w:rFonts w:cs="Arial"/>
        </w:rPr>
        <w:t xml:space="preserve"> backed by various applications examples</w:t>
      </w:r>
      <w:r w:rsidR="00200315" w:rsidRPr="00AB3ED1">
        <w:rPr>
          <w:rFonts w:cs="Arial"/>
        </w:rPr>
        <w:t>,</w:t>
      </w:r>
      <w:r w:rsidRPr="00AB3ED1">
        <w:rPr>
          <w:rFonts w:cs="Arial"/>
        </w:rPr>
        <w:t xml:space="preserve"> preceded an afternoon of demonstrations of the latest instrumentation given by applications specialists from co-hosts, Renishaw and Bruker Nano Surfaces Division.</w:t>
      </w:r>
    </w:p>
    <w:p w14:paraId="633EF9FA" w14:textId="5CC3C281" w:rsidR="005B5E03" w:rsidRPr="00AB3ED1" w:rsidRDefault="005B5E03" w:rsidP="00394469">
      <w:pPr>
        <w:spacing w:before="100" w:beforeAutospacing="1" w:after="100" w:afterAutospacing="1" w:line="360" w:lineRule="auto"/>
        <w:rPr>
          <w:rFonts w:cs="Arial"/>
        </w:rPr>
      </w:pPr>
      <w:r w:rsidRPr="00AB3ED1">
        <w:rPr>
          <w:rFonts w:cs="Arial"/>
        </w:rPr>
        <w:t xml:space="preserve">The first </w:t>
      </w:r>
      <w:r w:rsidR="00956281" w:rsidRPr="00AB3ED1">
        <w:rPr>
          <w:rFonts w:cs="Arial"/>
        </w:rPr>
        <w:t>invited talk</w:t>
      </w:r>
      <w:r w:rsidRPr="00AB3ED1">
        <w:rPr>
          <w:rFonts w:cs="Arial"/>
        </w:rPr>
        <w:t xml:space="preserve"> came from Aravind Vijayaraghavan from the National Graphene Centre in Manchester. Graphene and other similar 2D materials are well suited to characteri</w:t>
      </w:r>
      <w:r w:rsidR="000D1092">
        <w:rPr>
          <w:rFonts w:cs="Arial"/>
        </w:rPr>
        <w:t>s</w:t>
      </w:r>
      <w:r w:rsidRPr="00AB3ED1">
        <w:rPr>
          <w:rFonts w:cs="Arial"/>
        </w:rPr>
        <w:t>ation by both Raman and AFM. Dr Vijayaraghavan’s research looks at the integration of nano-carbons with plasmonic and photonic systems</w:t>
      </w:r>
      <w:r w:rsidR="00956281" w:rsidRPr="00AB3ED1">
        <w:rPr>
          <w:rFonts w:cs="Arial"/>
        </w:rPr>
        <w:t xml:space="preserve">. In particular, he pointed out the </w:t>
      </w:r>
      <w:bookmarkStart w:id="0" w:name="_GoBack"/>
      <w:bookmarkEnd w:id="0"/>
      <w:r w:rsidR="00956281" w:rsidRPr="00AB3ED1">
        <w:rPr>
          <w:rFonts w:cs="Arial"/>
        </w:rPr>
        <w:t>use of Raman to follow the strain processes in graphene and how polarisation could be used to assist in his measurement of the efficiency of plasmonic antennae.</w:t>
      </w:r>
    </w:p>
    <w:p w14:paraId="0208C5D0" w14:textId="597F7ADF" w:rsidR="00956281" w:rsidRPr="00AB3ED1" w:rsidRDefault="00956281" w:rsidP="00394469">
      <w:pPr>
        <w:spacing w:before="100" w:beforeAutospacing="1" w:after="100" w:afterAutospacing="1" w:line="360" w:lineRule="auto"/>
        <w:rPr>
          <w:rFonts w:cs="Arial"/>
        </w:rPr>
      </w:pPr>
      <w:r w:rsidRPr="00AB3ED1">
        <w:rPr>
          <w:rFonts w:cs="Arial"/>
        </w:rPr>
        <w:t xml:space="preserve">Next was a well-delivered description of the recent advances in the integration of AFM and Raman by Tim Batten (Renishaw). This </w:t>
      </w:r>
      <w:r w:rsidR="00200315" w:rsidRPr="00AB3ED1">
        <w:rPr>
          <w:rFonts w:cs="Arial"/>
        </w:rPr>
        <w:t xml:space="preserve">talk </w:t>
      </w:r>
      <w:r w:rsidRPr="00AB3ED1">
        <w:rPr>
          <w:rFonts w:cs="Arial"/>
        </w:rPr>
        <w:t xml:space="preserve">stressed the value of combining the </w:t>
      </w:r>
      <w:r w:rsidR="00200315" w:rsidRPr="00AB3ED1">
        <w:rPr>
          <w:rFonts w:cs="Arial"/>
        </w:rPr>
        <w:t xml:space="preserve">two </w:t>
      </w:r>
      <w:r w:rsidRPr="00AB3ED1">
        <w:rPr>
          <w:rFonts w:cs="Arial"/>
        </w:rPr>
        <w:t>techniques</w:t>
      </w:r>
      <w:r w:rsidR="0073232D" w:rsidRPr="00AB3ED1">
        <w:rPr>
          <w:rFonts w:cs="Arial"/>
        </w:rPr>
        <w:t>,</w:t>
      </w:r>
      <w:r w:rsidRPr="00AB3ED1">
        <w:rPr>
          <w:rFonts w:cs="Arial"/>
        </w:rPr>
        <w:t xml:space="preserve"> with Raman </w:t>
      </w:r>
      <w:r w:rsidR="00200315" w:rsidRPr="00AB3ED1">
        <w:rPr>
          <w:rFonts w:cs="Arial"/>
        </w:rPr>
        <w:t xml:space="preserve">providing information on sample </w:t>
      </w:r>
      <w:r w:rsidRPr="00AB3ED1">
        <w:rPr>
          <w:rFonts w:cs="Arial"/>
        </w:rPr>
        <w:t>chemistry to complement the nanoscale physical property measurements delivered by AFM.</w:t>
      </w:r>
    </w:p>
    <w:p w14:paraId="259975CF" w14:textId="1CC82B7C" w:rsidR="00956281" w:rsidRPr="00AB3ED1" w:rsidRDefault="00956281" w:rsidP="00394469">
      <w:pPr>
        <w:spacing w:before="100" w:beforeAutospacing="1" w:after="100" w:afterAutospacing="1" w:line="360" w:lineRule="auto"/>
        <w:rPr>
          <w:rFonts w:cs="Arial"/>
        </w:rPr>
      </w:pPr>
      <w:r w:rsidRPr="00AB3ED1">
        <w:rPr>
          <w:rFonts w:cs="Arial"/>
        </w:rPr>
        <w:t xml:space="preserve">The second of the invited talks was given by Claus Burkhardt from the Natural &amp; Medical Sciences Institute at the University of Tübingen, Germany. Dr Burkhardt leads a team developing new implants to aid the blind and deaf. </w:t>
      </w:r>
      <w:r w:rsidR="00A616C4" w:rsidRPr="00AB3ED1">
        <w:rPr>
          <w:rFonts w:cs="Arial"/>
        </w:rPr>
        <w:t>The Institute ha</w:t>
      </w:r>
      <w:r w:rsidR="00DF3F6C">
        <w:rPr>
          <w:rFonts w:cs="Arial"/>
        </w:rPr>
        <w:t>s</w:t>
      </w:r>
      <w:r w:rsidR="00A616C4" w:rsidRPr="00AB3ED1">
        <w:rPr>
          <w:rFonts w:cs="Arial"/>
        </w:rPr>
        <w:t xml:space="preserve"> successfully developed an </w:t>
      </w:r>
      <w:r w:rsidR="00DF3F6C">
        <w:rPr>
          <w:rFonts w:cs="Arial"/>
        </w:rPr>
        <w:t>intelligent retina implant and is</w:t>
      </w:r>
      <w:r w:rsidR="00A616C4" w:rsidRPr="00AB3ED1">
        <w:rPr>
          <w:rFonts w:cs="Arial"/>
        </w:rPr>
        <w:t xml:space="preserve"> now working on a cochlea implant. Central to these microimplants are the arrays of electrodes</w:t>
      </w:r>
      <w:r w:rsidR="00625B58" w:rsidRPr="00AB3ED1">
        <w:rPr>
          <w:rFonts w:cs="Arial"/>
        </w:rPr>
        <w:t xml:space="preserve">. In the encapsulation process, AFM, SEM </w:t>
      </w:r>
      <w:r w:rsidR="00DF3F6C">
        <w:rPr>
          <w:rFonts w:cs="Arial"/>
        </w:rPr>
        <w:t xml:space="preserve">(scanning electron microscopy) </w:t>
      </w:r>
      <w:r w:rsidR="00625B58" w:rsidRPr="00AB3ED1">
        <w:rPr>
          <w:rFonts w:cs="Arial"/>
        </w:rPr>
        <w:t xml:space="preserve">and Raman </w:t>
      </w:r>
      <w:r w:rsidR="0010352C" w:rsidRPr="00AB3ED1">
        <w:rPr>
          <w:rFonts w:cs="Arial"/>
        </w:rPr>
        <w:t>are</w:t>
      </w:r>
      <w:r w:rsidR="00625B58" w:rsidRPr="00AB3ED1">
        <w:rPr>
          <w:rFonts w:cs="Arial"/>
        </w:rPr>
        <w:t xml:space="preserve"> used to check successive deposition and removal processes.</w:t>
      </w:r>
    </w:p>
    <w:p w14:paraId="0B49575A" w14:textId="42FA86D2" w:rsidR="00625B58" w:rsidRPr="00AB3ED1" w:rsidRDefault="00625B58" w:rsidP="00394469">
      <w:pPr>
        <w:spacing w:before="100" w:beforeAutospacing="1" w:after="100" w:afterAutospacing="1" w:line="360" w:lineRule="auto"/>
        <w:rPr>
          <w:rFonts w:cs="Arial"/>
        </w:rPr>
      </w:pPr>
      <w:r w:rsidRPr="00AB3ED1">
        <w:rPr>
          <w:rFonts w:cs="Arial"/>
        </w:rPr>
        <w:t xml:space="preserve">The talks were completed with </w:t>
      </w:r>
      <w:r w:rsidR="004029C2" w:rsidRPr="00AB3ED1">
        <w:rPr>
          <w:rFonts w:cs="Arial"/>
        </w:rPr>
        <w:t>more</w:t>
      </w:r>
      <w:r w:rsidRPr="00AB3ED1">
        <w:rPr>
          <w:rFonts w:cs="Arial"/>
        </w:rPr>
        <w:t xml:space="preserve"> applications</w:t>
      </w:r>
      <w:r w:rsidR="004029C2" w:rsidRPr="00AB3ED1">
        <w:rPr>
          <w:rFonts w:cs="Arial"/>
        </w:rPr>
        <w:t xml:space="preserve"> examples</w:t>
      </w:r>
      <w:r w:rsidRPr="00AB3ED1">
        <w:rPr>
          <w:rFonts w:cs="Arial"/>
        </w:rPr>
        <w:t xml:space="preserve"> from Mickael Febvre (Bruker Nano)</w:t>
      </w:r>
      <w:r w:rsidR="0010352C" w:rsidRPr="00AB3ED1">
        <w:rPr>
          <w:rFonts w:cs="Arial"/>
        </w:rPr>
        <w:t>. Particular attention was given to the choice of different tips for TERS applications. The choice of experimental parameters for measurements can greatly affect resultant imaging and spectra. For example, tip height when in feedback and polarisation dependency</w:t>
      </w:r>
      <w:r w:rsidR="00200315" w:rsidRPr="00AB3ED1">
        <w:rPr>
          <w:rFonts w:cs="Arial"/>
        </w:rPr>
        <w:t>.</w:t>
      </w:r>
    </w:p>
    <w:p w14:paraId="17A8D750" w14:textId="77777777" w:rsidR="00610D16" w:rsidRPr="00AB3ED1" w:rsidRDefault="005B5E03" w:rsidP="00394469">
      <w:pPr>
        <w:spacing w:line="360" w:lineRule="auto"/>
        <w:rPr>
          <w:rFonts w:cs="Arial"/>
          <w:color w:val="000000"/>
        </w:rPr>
      </w:pPr>
      <w:r w:rsidRPr="00AB3ED1">
        <w:rPr>
          <w:rFonts w:cs="Arial"/>
          <w:color w:val="000000"/>
        </w:rPr>
        <w:lastRenderedPageBreak/>
        <w:t>T</w:t>
      </w:r>
      <w:r w:rsidR="00610D16" w:rsidRPr="00AB3ED1">
        <w:rPr>
          <w:rFonts w:cs="Arial"/>
          <w:color w:val="000000"/>
        </w:rPr>
        <w:t xml:space="preserve">o obtain further details of Renishaw’s </w:t>
      </w:r>
      <w:r w:rsidR="00915EBD" w:rsidRPr="00AB3ED1">
        <w:rPr>
          <w:rFonts w:cs="Arial"/>
          <w:color w:val="000000"/>
        </w:rPr>
        <w:t xml:space="preserve">inVia </w:t>
      </w:r>
      <w:r w:rsidR="0010352C" w:rsidRPr="00AB3ED1">
        <w:rPr>
          <w:rFonts w:cs="Arial"/>
          <w:color w:val="000000"/>
        </w:rPr>
        <w:t xml:space="preserve">Raman </w:t>
      </w:r>
      <w:r w:rsidR="00915EBD" w:rsidRPr="00AB3ED1">
        <w:rPr>
          <w:rFonts w:cs="Arial"/>
          <w:color w:val="000000"/>
        </w:rPr>
        <w:t xml:space="preserve">system and other </w:t>
      </w:r>
      <w:r w:rsidR="00610D16" w:rsidRPr="00AB3ED1">
        <w:rPr>
          <w:rFonts w:cs="Arial"/>
          <w:color w:val="000000"/>
        </w:rPr>
        <w:t>spectroscopy solutions, please</w:t>
      </w:r>
      <w:r w:rsidR="00A2114D" w:rsidRPr="00AB3ED1">
        <w:rPr>
          <w:rFonts w:cs="Arial"/>
          <w:color w:val="000000"/>
        </w:rPr>
        <w:t xml:space="preserve"> visit</w:t>
      </w:r>
      <w:r w:rsidR="00610D16" w:rsidRPr="00AB3ED1">
        <w:rPr>
          <w:rFonts w:cs="Arial"/>
          <w:color w:val="000000"/>
        </w:rPr>
        <w:t xml:space="preserve"> </w:t>
      </w:r>
      <w:hyperlink r:id="rId7" w:history="1">
        <w:r w:rsidR="00610D16" w:rsidRPr="00AB3ED1">
          <w:rPr>
            <w:rStyle w:val="Hyperlink"/>
            <w:rFonts w:cs="Arial"/>
          </w:rPr>
          <w:t>www.renishaw.com/raman</w:t>
        </w:r>
      </w:hyperlink>
      <w:r w:rsidR="00610D16" w:rsidRPr="00AB3ED1">
        <w:rPr>
          <w:rFonts w:cs="Arial"/>
          <w:color w:val="000000"/>
        </w:rPr>
        <w:t xml:space="preserve">. </w:t>
      </w:r>
      <w:r w:rsidR="0010352C" w:rsidRPr="00AB3ED1">
        <w:rPr>
          <w:rFonts w:cs="Arial"/>
          <w:color w:val="000000"/>
        </w:rPr>
        <w:t xml:space="preserve">For Bruker’s AFM Raman references, please visit </w:t>
      </w:r>
      <w:hyperlink r:id="rId8" w:history="1">
        <w:r w:rsidR="0010352C" w:rsidRPr="00AB3ED1">
          <w:rPr>
            <w:rStyle w:val="Hyperlink"/>
            <w:rFonts w:cs="Arial"/>
          </w:rPr>
          <w:t>http://www.bruker.com/products/surface-analysis/atomic-force-microscopy/innova-iris/learn-more.html</w:t>
        </w:r>
      </w:hyperlink>
      <w:r w:rsidR="0010352C" w:rsidRPr="00AB3ED1">
        <w:rPr>
          <w:rFonts w:cs="Arial"/>
          <w:color w:val="000000"/>
        </w:rPr>
        <w:t xml:space="preserve">. </w:t>
      </w:r>
    </w:p>
    <w:p w14:paraId="470CED57" w14:textId="77777777" w:rsidR="00C72B46" w:rsidRPr="00430C53" w:rsidRDefault="00C72B46" w:rsidP="00C72B46">
      <w:pPr>
        <w:rPr>
          <w:rFonts w:cs="Arial"/>
          <w:color w:val="000000"/>
        </w:rPr>
      </w:pPr>
      <w:r w:rsidRPr="00430C53">
        <w:rPr>
          <w:rFonts w:cs="Arial"/>
          <w:color w:val="000000"/>
        </w:rPr>
        <w:t>Image: The Bruker Innova AFM and Renishaw inVia Raman spectrometer make a powerful combination for materials characterisation.</w:t>
      </w:r>
    </w:p>
    <w:p w14:paraId="756AB18C" w14:textId="77777777" w:rsidR="003979C3" w:rsidRPr="00AB3ED1" w:rsidRDefault="003979C3" w:rsidP="00394469">
      <w:pPr>
        <w:spacing w:line="360" w:lineRule="auto"/>
        <w:rPr>
          <w:rFonts w:cs="Arial"/>
          <w:color w:val="000000"/>
        </w:rPr>
      </w:pPr>
    </w:p>
    <w:p w14:paraId="192A419F" w14:textId="3987BD34" w:rsidR="003979C3" w:rsidRDefault="00AB3ED1" w:rsidP="00394469">
      <w:pPr>
        <w:spacing w:line="360" w:lineRule="auto"/>
        <w:jc w:val="center"/>
        <w:rPr>
          <w:rFonts w:cs="Arial"/>
          <w:color w:val="000000"/>
        </w:rPr>
      </w:pPr>
      <w:r>
        <w:rPr>
          <w:rFonts w:cs="Arial"/>
          <w:color w:val="000000"/>
        </w:rPr>
        <w:t>-</w:t>
      </w:r>
      <w:r w:rsidR="003979C3" w:rsidRPr="00AB3ED1">
        <w:rPr>
          <w:rFonts w:cs="Arial"/>
          <w:color w:val="000000"/>
        </w:rPr>
        <w:t>Ends</w:t>
      </w:r>
      <w:r>
        <w:rPr>
          <w:rFonts w:cs="Arial"/>
          <w:color w:val="000000"/>
        </w:rPr>
        <w:t>-</w:t>
      </w:r>
    </w:p>
    <w:p w14:paraId="7BBE1C13" w14:textId="77777777" w:rsidR="00394469" w:rsidRPr="00774FD9" w:rsidRDefault="00394469" w:rsidP="00394469">
      <w:pPr>
        <w:pStyle w:val="Heading3"/>
      </w:pPr>
      <w:r>
        <w:t xml:space="preserve">About </w:t>
      </w:r>
      <w:r w:rsidRPr="00774FD9">
        <w:t>Renishaw</w:t>
      </w:r>
      <w:r>
        <w:t xml:space="preserve"> </w:t>
      </w:r>
    </w:p>
    <w:p w14:paraId="4747EF9A" w14:textId="77777777" w:rsidR="00394469" w:rsidRPr="008C1C66" w:rsidRDefault="00394469" w:rsidP="00394469">
      <w:pPr>
        <w:spacing w:line="276" w:lineRule="auto"/>
        <w:jc w:val="both"/>
        <w:rPr>
          <w:rFonts w:cs="Arial"/>
        </w:rPr>
      </w:pPr>
      <w:r w:rsidRPr="008C1C66">
        <w:rPr>
          <w:rFonts w:cs="Arial"/>
        </w:rPr>
        <w:t>Renishaw is a world leading engineering technologies company, supplying products used for applications as diverse as jet engine and wind turbine manufacture, through to dentistry and brain surgery. It employs over 3,</w:t>
      </w:r>
      <w:r>
        <w:rPr>
          <w:rFonts w:cs="Arial"/>
        </w:rPr>
        <w:t>7</w:t>
      </w:r>
      <w:r w:rsidRPr="008C1C66">
        <w:rPr>
          <w:rFonts w:cs="Arial"/>
        </w:rPr>
        <w:t>00 people globally, some 2,400 of which are located at its 1</w:t>
      </w:r>
      <w:r>
        <w:rPr>
          <w:rFonts w:cs="Arial"/>
        </w:rPr>
        <w:t>5 sites in the UK, plus over 1,3</w:t>
      </w:r>
      <w:r w:rsidRPr="008C1C66">
        <w:rPr>
          <w:rFonts w:cs="Arial"/>
        </w:rPr>
        <w:t>00 staff located in the 32 countries where it has wholly owned subsidiary operations.</w:t>
      </w:r>
    </w:p>
    <w:p w14:paraId="2DBFB399" w14:textId="3F907C52" w:rsidR="00394469" w:rsidRPr="008C1C66" w:rsidRDefault="00394469" w:rsidP="00394469">
      <w:pPr>
        <w:spacing w:line="276" w:lineRule="auto"/>
        <w:jc w:val="both"/>
        <w:rPr>
          <w:rFonts w:cs="Arial"/>
        </w:rPr>
      </w:pPr>
      <w:r w:rsidRPr="008C1C66">
        <w:rPr>
          <w:rFonts w:cs="Arial"/>
        </w:rPr>
        <w:t xml:space="preserve">For the </w:t>
      </w:r>
      <w:r w:rsidR="003155BF">
        <w:rPr>
          <w:rFonts w:cs="Arial"/>
        </w:rPr>
        <w:t xml:space="preserve">financial </w:t>
      </w:r>
      <w:r w:rsidRPr="008C1C66">
        <w:rPr>
          <w:rFonts w:cs="Arial"/>
        </w:rPr>
        <w:t>year ended June 2014 Renishaw recorded sales of £355.5 million of which 93% was due to exports</w:t>
      </w:r>
      <w:r w:rsidR="003155BF">
        <w:rPr>
          <w:rFonts w:cs="Arial"/>
        </w:rPr>
        <w:t>, the largest markets being the USA, China, Germany and Japan</w:t>
      </w:r>
      <w:r w:rsidRPr="008C1C66">
        <w:rPr>
          <w:rFonts w:cs="Arial"/>
        </w:rPr>
        <w:t xml:space="preserve">. </w:t>
      </w:r>
    </w:p>
    <w:p w14:paraId="2E59C774" w14:textId="77777777" w:rsidR="00394469" w:rsidRPr="008C1C66" w:rsidRDefault="00394469" w:rsidP="00394469">
      <w:pPr>
        <w:spacing w:line="276" w:lineRule="auto"/>
        <w:jc w:val="both"/>
        <w:rPr>
          <w:rFonts w:cs="Arial"/>
        </w:rPr>
      </w:pPr>
      <w:r w:rsidRPr="008C1C66">
        <w:rPr>
          <w:rFonts w:cs="Arial"/>
        </w:rPr>
        <w:t>The Company's success has been recognised with numerous international awards, including seventeen Queen's Awards recognising achievements in technology, export and innovation. For more information</w:t>
      </w:r>
      <w:r>
        <w:rPr>
          <w:rFonts w:cs="Arial"/>
        </w:rPr>
        <w:t>,</w:t>
      </w:r>
      <w:r w:rsidRPr="008C1C66">
        <w:rPr>
          <w:rFonts w:cs="Arial"/>
        </w:rPr>
        <w:t xml:space="preserve"> visit </w:t>
      </w:r>
      <w:hyperlink r:id="rId9" w:history="1">
        <w:r w:rsidRPr="008C1C66">
          <w:rPr>
            <w:rStyle w:val="Hyperlink"/>
            <w:rFonts w:cs="Arial"/>
          </w:rPr>
          <w:t>www.renishaw.com</w:t>
        </w:r>
      </w:hyperlink>
      <w:r>
        <w:rPr>
          <w:rStyle w:val="Hyperlink"/>
          <w:rFonts w:cs="Arial"/>
        </w:rPr>
        <w:t>.</w:t>
      </w:r>
      <w:r w:rsidRPr="008C1C66">
        <w:rPr>
          <w:rFonts w:cs="Arial"/>
        </w:rPr>
        <w:t xml:space="preserve"> </w:t>
      </w:r>
    </w:p>
    <w:p w14:paraId="1B468737" w14:textId="77777777" w:rsidR="00394469" w:rsidRPr="00AB3ED1" w:rsidRDefault="00394469" w:rsidP="00394469">
      <w:pPr>
        <w:spacing w:line="360" w:lineRule="auto"/>
        <w:jc w:val="center"/>
        <w:rPr>
          <w:rFonts w:cs="Arial"/>
          <w:color w:val="000000"/>
        </w:rPr>
      </w:pPr>
    </w:p>
    <w:p w14:paraId="0E1D7A23" w14:textId="77777777" w:rsidR="00A649E7" w:rsidRPr="00394469" w:rsidRDefault="00B146A2" w:rsidP="00AB3ED1">
      <w:pPr>
        <w:pStyle w:val="Heading3"/>
        <w:rPr>
          <w:rFonts w:cs="Arial"/>
        </w:rPr>
      </w:pPr>
      <w:r w:rsidRPr="00AB3ED1">
        <w:rPr>
          <w:rFonts w:cs="Arial"/>
        </w:rPr>
        <w:t xml:space="preserve">For further information </w:t>
      </w:r>
    </w:p>
    <w:p w14:paraId="26D9DA0C" w14:textId="77777777" w:rsidR="003979C3" w:rsidRPr="00394469" w:rsidRDefault="003979C3">
      <w:pPr>
        <w:rPr>
          <w:rFonts w:cs="Arial"/>
        </w:rPr>
      </w:pPr>
      <w:r w:rsidRPr="00394469">
        <w:rPr>
          <w:rFonts w:cs="Arial"/>
        </w:rPr>
        <w:t>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6"/>
        <w:gridCol w:w="4646"/>
      </w:tblGrid>
      <w:tr w:rsidR="003979C3" w:rsidRPr="00AB3ED1" w14:paraId="407B4A1F" w14:textId="77777777" w:rsidTr="00E856C1">
        <w:tc>
          <w:tcPr>
            <w:tcW w:w="4646" w:type="dxa"/>
          </w:tcPr>
          <w:p w14:paraId="0E8EBB48" w14:textId="77777777" w:rsidR="003979C3" w:rsidRPr="00AB3ED1" w:rsidRDefault="003979C3">
            <w:pPr>
              <w:spacing w:before="120" w:after="0"/>
              <w:rPr>
                <w:rFonts w:cs="Arial"/>
              </w:rPr>
            </w:pPr>
            <w:r w:rsidRPr="00394469">
              <w:rPr>
                <w:rFonts w:cs="Arial"/>
              </w:rPr>
              <w:t>David Reece</w:t>
            </w:r>
            <w:r w:rsidRPr="00394469">
              <w:rPr>
                <w:rFonts w:cs="Arial"/>
              </w:rPr>
              <w:br/>
              <w:t>Renishaw plc</w:t>
            </w:r>
            <w:r w:rsidRPr="00394469">
              <w:rPr>
                <w:rFonts w:cs="Arial"/>
              </w:rPr>
              <w:br/>
              <w:t>Old Town</w:t>
            </w:r>
            <w:r w:rsidRPr="00394469">
              <w:rPr>
                <w:rFonts w:cs="Arial"/>
              </w:rPr>
              <w:br/>
              <w:t>Wotton-under-Edge</w:t>
            </w:r>
            <w:r w:rsidRPr="00394469">
              <w:rPr>
                <w:rFonts w:cs="Arial"/>
              </w:rPr>
              <w:br/>
              <w:t>Gloucestershire GL12 7DW UK</w:t>
            </w:r>
            <w:r w:rsidRPr="00394469">
              <w:rPr>
                <w:rFonts w:cs="Arial"/>
              </w:rPr>
              <w:br/>
              <w:t>Tel: +44 1453 523968 (direct)</w:t>
            </w:r>
            <w:r w:rsidRPr="00394469">
              <w:rPr>
                <w:rFonts w:cs="Arial"/>
              </w:rPr>
              <w:br/>
              <w:t>Tel: +44 1453 524524 (switchboard)</w:t>
            </w:r>
            <w:r w:rsidRPr="00394469">
              <w:rPr>
                <w:rFonts w:cs="Arial"/>
              </w:rPr>
              <w:br/>
              <w:t>Fax: +44 1453 523901</w:t>
            </w:r>
            <w:r w:rsidRPr="00394469">
              <w:rPr>
                <w:rFonts w:cs="Arial"/>
              </w:rPr>
              <w:br/>
              <w:t xml:space="preserve">Email: </w:t>
            </w:r>
            <w:hyperlink r:id="rId10" w:history="1">
              <w:r w:rsidRPr="00AB3ED1">
                <w:rPr>
                  <w:rStyle w:val="Hyperlink"/>
                  <w:rFonts w:cs="Arial"/>
                </w:rPr>
                <w:t>david.reece</w:t>
              </w:r>
              <w:r w:rsidRPr="00394469">
                <w:rPr>
                  <w:rStyle w:val="Hyperlink"/>
                  <w:rFonts w:cs="Arial"/>
                </w:rPr>
                <w:t>@renishaw.com</w:t>
              </w:r>
            </w:hyperlink>
            <w:r w:rsidRPr="00AB3ED1">
              <w:rPr>
                <w:rFonts w:cs="Arial"/>
              </w:rPr>
              <w:br/>
            </w:r>
            <w:hyperlink r:id="rId11" w:history="1">
              <w:r w:rsidRPr="00AB3ED1">
                <w:rPr>
                  <w:rStyle w:val="Hyperlink"/>
                  <w:rFonts w:cs="Arial"/>
                </w:rPr>
                <w:t>www.renishaw.com/raman</w:t>
              </w:r>
            </w:hyperlink>
          </w:p>
        </w:tc>
        <w:tc>
          <w:tcPr>
            <w:tcW w:w="4646" w:type="dxa"/>
          </w:tcPr>
          <w:p w14:paraId="14B3601F" w14:textId="77777777" w:rsidR="003979C3" w:rsidRPr="00394469" w:rsidRDefault="003979C3">
            <w:pPr>
              <w:rPr>
                <w:rFonts w:cs="Arial"/>
                <w:color w:val="FF0000"/>
              </w:rPr>
            </w:pPr>
          </w:p>
        </w:tc>
      </w:tr>
    </w:tbl>
    <w:p w14:paraId="41E60166" w14:textId="77777777" w:rsidR="00A2114D" w:rsidRPr="00AB3ED1" w:rsidRDefault="00A2114D" w:rsidP="00AB3ED1">
      <w:pPr>
        <w:rPr>
          <w:rFonts w:cs="Arial"/>
        </w:rPr>
      </w:pPr>
    </w:p>
    <w:sectPr w:rsidR="00A2114D" w:rsidRPr="00AB3ED1" w:rsidSect="00921006">
      <w:headerReference w:type="default" r:id="rId12"/>
      <w:footerReference w:type="default" r:id="rId13"/>
      <w:headerReference w:type="first" r:id="rId14"/>
      <w:type w:val="continuous"/>
      <w:pgSz w:w="11906" w:h="16838" w:code="9"/>
      <w:pgMar w:top="2240" w:right="1418" w:bottom="1418" w:left="1412" w:header="1134" w:footer="11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54D62" w14:textId="77777777" w:rsidR="00470EBD" w:rsidRDefault="00470EBD">
      <w:r>
        <w:separator/>
      </w:r>
    </w:p>
  </w:endnote>
  <w:endnote w:type="continuationSeparator" w:id="0">
    <w:p w14:paraId="361A6787" w14:textId="77777777" w:rsidR="00470EBD" w:rsidRDefault="00470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FD3E2" w14:textId="77777777" w:rsidR="005B226F" w:rsidRDefault="005B226F" w:rsidP="001F0337">
    <w:pPr>
      <w:pStyle w:val="Footer"/>
    </w:pPr>
    <w:r>
      <w:tab/>
    </w:r>
    <w:r w:rsidR="00BE27BE">
      <w:rPr>
        <w:rStyle w:val="PageNumber"/>
      </w:rPr>
      <w:fldChar w:fldCharType="begin"/>
    </w:r>
    <w:r>
      <w:rPr>
        <w:rStyle w:val="PageNumber"/>
      </w:rPr>
      <w:instrText xml:space="preserve"> PAGE </w:instrText>
    </w:r>
    <w:r w:rsidR="00BE27BE">
      <w:rPr>
        <w:rStyle w:val="PageNumber"/>
      </w:rPr>
      <w:fldChar w:fldCharType="separate"/>
    </w:r>
    <w:r w:rsidR="00AD517C">
      <w:rPr>
        <w:rStyle w:val="PageNumber"/>
        <w:noProof/>
      </w:rPr>
      <w:t>2</w:t>
    </w:r>
    <w:r w:rsidR="00BE27BE">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08C40" w14:textId="77777777" w:rsidR="00470EBD" w:rsidRDefault="00470EBD">
      <w:r>
        <w:separator/>
      </w:r>
    </w:p>
  </w:footnote>
  <w:footnote w:type="continuationSeparator" w:id="0">
    <w:p w14:paraId="7013D65F" w14:textId="77777777" w:rsidR="00470EBD" w:rsidRDefault="00470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60BBC" w14:textId="77777777" w:rsidR="005B226F" w:rsidRPr="00F2130D" w:rsidRDefault="00756DC3">
    <w:pPr>
      <w:tabs>
        <w:tab w:val="left" w:pos="2552"/>
        <w:tab w:val="left" w:pos="3119"/>
      </w:tabs>
      <w:spacing w:before="0" w:after="0" w:line="240" w:lineRule="auto"/>
    </w:pPr>
    <w:r w:rsidRPr="00F2130D">
      <w:rPr>
        <w:noProof/>
      </w:rPr>
      <w:drawing>
        <wp:anchor distT="0" distB="0" distL="114300" distR="114300" simplePos="0" relativeHeight="251661824" behindDoc="0" locked="0" layoutInCell="0" allowOverlap="1" wp14:anchorId="1B2C1142" wp14:editId="049ECA73">
          <wp:simplePos x="0" y="0"/>
          <wp:positionH relativeFrom="column">
            <wp:posOffset>3484245</wp:posOffset>
          </wp:positionH>
          <wp:positionV relativeFrom="paragraph">
            <wp:posOffset>-426609</wp:posOffset>
          </wp:positionV>
          <wp:extent cx="2200740" cy="824248"/>
          <wp:effectExtent l="0" t="0" r="9525"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200740" cy="824248"/>
                  </a:xfrm>
                  <a:prstGeom prst="rect">
                    <a:avLst/>
                  </a:prstGeom>
                  <a:noFill/>
                </pic:spPr>
              </pic:pic>
            </a:graphicData>
          </a:graphic>
        </wp:anchor>
      </w:drawing>
    </w:r>
    <w:r w:rsidR="00A2114D" w:rsidRPr="00F2130D">
      <w:rPr>
        <w:noProof/>
      </w:rPr>
      <mc:AlternateContent>
        <mc:Choice Requires="wps">
          <w:drawing>
            <wp:anchor distT="0" distB="0" distL="114300" distR="114300" simplePos="0" relativeHeight="251658752" behindDoc="0" locked="0" layoutInCell="0" allowOverlap="1" wp14:anchorId="5AC95D77" wp14:editId="7A138734">
              <wp:simplePos x="0" y="0"/>
              <wp:positionH relativeFrom="column">
                <wp:posOffset>-629920</wp:posOffset>
              </wp:positionH>
              <wp:positionV relativeFrom="paragraph">
                <wp:posOffset>6985</wp:posOffset>
              </wp:positionV>
              <wp:extent cx="7219950" cy="0"/>
              <wp:effectExtent l="0" t="0" r="1270" b="254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82CADF0"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55pt" to="518.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" o:allowincell="f" stroked="f"/>
          </w:pict>
        </mc:Fallback>
      </mc:AlternateContent>
    </w:r>
    <w:r w:rsidR="005B226F" w:rsidRPr="00F2130D">
      <w:rPr>
        <w:b/>
      </w:rPr>
      <w:t>News from Renishaw</w:t>
    </w:r>
    <w:r w:rsidR="005B226F" w:rsidRPr="00F2130D">
      <w:br/>
      <w:t>…/continued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CC02A" w14:textId="77777777" w:rsidR="005B226F" w:rsidRPr="00F2130D" w:rsidRDefault="00D27967">
    <w:pPr>
      <w:tabs>
        <w:tab w:val="left" w:pos="2552"/>
        <w:tab w:val="left" w:pos="3119"/>
      </w:tabs>
      <w:spacing w:before="0" w:after="0" w:line="240" w:lineRule="auto"/>
    </w:pPr>
    <w:r w:rsidRPr="00F2130D">
      <w:rPr>
        <w:noProof/>
      </w:rPr>
      <w:drawing>
        <wp:anchor distT="0" distB="0" distL="114300" distR="114300" simplePos="0" relativeHeight="251659776" behindDoc="0" locked="0" layoutInCell="0" allowOverlap="1" wp14:anchorId="5A36C216" wp14:editId="01C0AAED">
          <wp:simplePos x="0" y="0"/>
          <wp:positionH relativeFrom="column">
            <wp:posOffset>3524885</wp:posOffset>
          </wp:positionH>
          <wp:positionV relativeFrom="paragraph">
            <wp:posOffset>-557972</wp:posOffset>
          </wp:positionV>
          <wp:extent cx="2210435" cy="824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210435" cy="824865"/>
                  </a:xfrm>
                  <a:prstGeom prst="rect">
                    <a:avLst/>
                  </a:prstGeom>
                  <a:noFill/>
                </pic:spPr>
              </pic:pic>
            </a:graphicData>
          </a:graphic>
        </wp:anchor>
      </w:drawing>
    </w:r>
    <w:r w:rsidR="00A2114D" w:rsidRPr="00F2130D">
      <w:rPr>
        <w:noProof/>
      </w:rPr>
      <mc:AlternateContent>
        <mc:Choice Requires="wps">
          <w:drawing>
            <wp:anchor distT="0" distB="0" distL="114300" distR="114300" simplePos="0" relativeHeight="251656704" behindDoc="0" locked="0" layoutInCell="0" allowOverlap="1" wp14:anchorId="5769ECE9" wp14:editId="15B283EF">
              <wp:simplePos x="0" y="0"/>
              <wp:positionH relativeFrom="column">
                <wp:posOffset>-629920</wp:posOffset>
              </wp:positionH>
              <wp:positionV relativeFrom="paragraph">
                <wp:posOffset>6985</wp:posOffset>
              </wp:positionV>
              <wp:extent cx="7219950" cy="0"/>
              <wp:effectExtent l="0" t="0" r="1270" b="254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A0F6C61"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55pt" to="518.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" o:allowincell="f" stroked="f"/>
          </w:pict>
        </mc:Fallback>
      </mc:AlternateContent>
    </w:r>
    <w:r w:rsidR="005B226F" w:rsidRPr="00F2130D">
      <w:rPr>
        <w:b/>
      </w:rPr>
      <w:t>Renishaw plc</w:t>
    </w:r>
  </w:p>
  <w:p w14:paraId="5E04B165" w14:textId="77777777" w:rsidR="005B226F" w:rsidRPr="00F2130D" w:rsidRDefault="005B226F">
    <w:pPr>
      <w:pStyle w:val="Header"/>
      <w:spacing w:before="0" w:after="0" w:line="240" w:lineRule="auto"/>
    </w:pPr>
    <w:r w:rsidRPr="00F2130D">
      <w:t>Spectroscopy Products Division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12E34E6"/>
    <w:lvl w:ilvl="0">
      <w:start w:val="1"/>
      <w:numFmt w:val="decimal"/>
      <w:lvlText w:val="%1."/>
      <w:lvlJc w:val="left"/>
      <w:pPr>
        <w:tabs>
          <w:tab w:val="num" w:pos="1492"/>
        </w:tabs>
        <w:ind w:left="1492" w:hanging="360"/>
      </w:pPr>
    </w:lvl>
  </w:abstractNum>
  <w:abstractNum w:abstractNumId="1">
    <w:nsid w:val="FFFFFF7D"/>
    <w:multiLevelType w:val="singleLevel"/>
    <w:tmpl w:val="08D083DE"/>
    <w:lvl w:ilvl="0">
      <w:start w:val="1"/>
      <w:numFmt w:val="decimal"/>
      <w:lvlText w:val="%1."/>
      <w:lvlJc w:val="left"/>
      <w:pPr>
        <w:tabs>
          <w:tab w:val="num" w:pos="1209"/>
        </w:tabs>
        <w:ind w:left="1209" w:hanging="360"/>
      </w:pPr>
    </w:lvl>
  </w:abstractNum>
  <w:abstractNum w:abstractNumId="2">
    <w:nsid w:val="FFFFFF7E"/>
    <w:multiLevelType w:val="singleLevel"/>
    <w:tmpl w:val="19ECE77E"/>
    <w:lvl w:ilvl="0">
      <w:start w:val="1"/>
      <w:numFmt w:val="decimal"/>
      <w:lvlText w:val="%1."/>
      <w:lvlJc w:val="left"/>
      <w:pPr>
        <w:tabs>
          <w:tab w:val="num" w:pos="926"/>
        </w:tabs>
        <w:ind w:left="926" w:hanging="360"/>
      </w:pPr>
    </w:lvl>
  </w:abstractNum>
  <w:abstractNum w:abstractNumId="3">
    <w:nsid w:val="FFFFFF7F"/>
    <w:multiLevelType w:val="singleLevel"/>
    <w:tmpl w:val="45B212C4"/>
    <w:lvl w:ilvl="0">
      <w:start w:val="1"/>
      <w:numFmt w:val="decimal"/>
      <w:lvlText w:val="%1."/>
      <w:lvlJc w:val="left"/>
      <w:pPr>
        <w:tabs>
          <w:tab w:val="num" w:pos="643"/>
        </w:tabs>
        <w:ind w:left="643" w:hanging="360"/>
      </w:pPr>
    </w:lvl>
  </w:abstractNum>
  <w:abstractNum w:abstractNumId="4">
    <w:nsid w:val="FFFFFF80"/>
    <w:multiLevelType w:val="singleLevel"/>
    <w:tmpl w:val="74DEC4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2DC7C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941B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71A6E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752A80C"/>
    <w:lvl w:ilvl="0">
      <w:start w:val="1"/>
      <w:numFmt w:val="decimal"/>
      <w:lvlText w:val="%1."/>
      <w:lvlJc w:val="left"/>
      <w:pPr>
        <w:tabs>
          <w:tab w:val="num" w:pos="360"/>
        </w:tabs>
        <w:ind w:left="360" w:hanging="360"/>
      </w:pPr>
    </w:lvl>
  </w:abstractNum>
  <w:abstractNum w:abstractNumId="9">
    <w:nsid w:val="FFFFFF89"/>
    <w:multiLevelType w:val="singleLevel"/>
    <w:tmpl w:val="B1B8660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307C41C0"/>
    <w:multiLevelType w:val="singleLevel"/>
    <w:tmpl w:val="BBEA74C2"/>
    <w:lvl w:ilvl="0">
      <w:start w:val="1"/>
      <w:numFmt w:val="decimal"/>
      <w:lvlText w:val="%1."/>
      <w:lvlJc w:val="left"/>
      <w:pPr>
        <w:tabs>
          <w:tab w:val="num" w:pos="360"/>
        </w:tabs>
        <w:ind w:left="360" w:hanging="360"/>
      </w:pPr>
    </w:lvl>
  </w:abstractNum>
  <w:abstractNum w:abstractNumId="12">
    <w:nsid w:val="5281783A"/>
    <w:multiLevelType w:val="hybridMultilevel"/>
    <w:tmpl w:val="1B923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331"/>
    <w:rsid w:val="0001221A"/>
    <w:rsid w:val="00014D58"/>
    <w:rsid w:val="00043400"/>
    <w:rsid w:val="000608A8"/>
    <w:rsid w:val="000978A8"/>
    <w:rsid w:val="000A1250"/>
    <w:rsid w:val="000C1EB6"/>
    <w:rsid w:val="000D1092"/>
    <w:rsid w:val="0010352C"/>
    <w:rsid w:val="00114075"/>
    <w:rsid w:val="00135B24"/>
    <w:rsid w:val="00173F93"/>
    <w:rsid w:val="001A093D"/>
    <w:rsid w:val="001B048A"/>
    <w:rsid w:val="001B169C"/>
    <w:rsid w:val="001C276E"/>
    <w:rsid w:val="001E0955"/>
    <w:rsid w:val="001E38EC"/>
    <w:rsid w:val="001F0337"/>
    <w:rsid w:val="00200315"/>
    <w:rsid w:val="00204AC4"/>
    <w:rsid w:val="00211B03"/>
    <w:rsid w:val="00237B27"/>
    <w:rsid w:val="00244F59"/>
    <w:rsid w:val="0027738F"/>
    <w:rsid w:val="002813E2"/>
    <w:rsid w:val="002A53C8"/>
    <w:rsid w:val="0030268A"/>
    <w:rsid w:val="00310623"/>
    <w:rsid w:val="0031342A"/>
    <w:rsid w:val="003155BF"/>
    <w:rsid w:val="00343A6F"/>
    <w:rsid w:val="00361807"/>
    <w:rsid w:val="00376C25"/>
    <w:rsid w:val="00376D0D"/>
    <w:rsid w:val="00394469"/>
    <w:rsid w:val="003979C3"/>
    <w:rsid w:val="003A76C8"/>
    <w:rsid w:val="004029C2"/>
    <w:rsid w:val="00463C27"/>
    <w:rsid w:val="004657E1"/>
    <w:rsid w:val="00470EBD"/>
    <w:rsid w:val="004966CA"/>
    <w:rsid w:val="004C59D8"/>
    <w:rsid w:val="005113F2"/>
    <w:rsid w:val="005B226F"/>
    <w:rsid w:val="005B5E03"/>
    <w:rsid w:val="005F74E6"/>
    <w:rsid w:val="00610885"/>
    <w:rsid w:val="00610D16"/>
    <w:rsid w:val="00624383"/>
    <w:rsid w:val="00625B58"/>
    <w:rsid w:val="00643C90"/>
    <w:rsid w:val="006903D3"/>
    <w:rsid w:val="006955DD"/>
    <w:rsid w:val="006C0FA7"/>
    <w:rsid w:val="006E30D5"/>
    <w:rsid w:val="006E611D"/>
    <w:rsid w:val="0073232D"/>
    <w:rsid w:val="00754DA3"/>
    <w:rsid w:val="00756DC3"/>
    <w:rsid w:val="007A6F34"/>
    <w:rsid w:val="007E1ED1"/>
    <w:rsid w:val="007E3871"/>
    <w:rsid w:val="008259A0"/>
    <w:rsid w:val="00886B58"/>
    <w:rsid w:val="008B7676"/>
    <w:rsid w:val="008B7E1F"/>
    <w:rsid w:val="008C6EEC"/>
    <w:rsid w:val="008E79DE"/>
    <w:rsid w:val="00913C35"/>
    <w:rsid w:val="00914F6C"/>
    <w:rsid w:val="00915EBD"/>
    <w:rsid w:val="00921006"/>
    <w:rsid w:val="00944227"/>
    <w:rsid w:val="00956281"/>
    <w:rsid w:val="00960685"/>
    <w:rsid w:val="0099559D"/>
    <w:rsid w:val="009963C0"/>
    <w:rsid w:val="009C637C"/>
    <w:rsid w:val="009D2575"/>
    <w:rsid w:val="00A07EDA"/>
    <w:rsid w:val="00A2114D"/>
    <w:rsid w:val="00A616C4"/>
    <w:rsid w:val="00A649E7"/>
    <w:rsid w:val="00A801C6"/>
    <w:rsid w:val="00A83C65"/>
    <w:rsid w:val="00AB3ED1"/>
    <w:rsid w:val="00AC77CD"/>
    <w:rsid w:val="00AD517C"/>
    <w:rsid w:val="00B146A2"/>
    <w:rsid w:val="00B33B6E"/>
    <w:rsid w:val="00B362C8"/>
    <w:rsid w:val="00B876D1"/>
    <w:rsid w:val="00BA0455"/>
    <w:rsid w:val="00BA0EDE"/>
    <w:rsid w:val="00BA10E2"/>
    <w:rsid w:val="00BA4837"/>
    <w:rsid w:val="00BD0CA7"/>
    <w:rsid w:val="00BE27BE"/>
    <w:rsid w:val="00C02100"/>
    <w:rsid w:val="00C0703F"/>
    <w:rsid w:val="00C24089"/>
    <w:rsid w:val="00C24330"/>
    <w:rsid w:val="00C567EA"/>
    <w:rsid w:val="00C72B46"/>
    <w:rsid w:val="00CA15D3"/>
    <w:rsid w:val="00CA2182"/>
    <w:rsid w:val="00CB6140"/>
    <w:rsid w:val="00CD23B8"/>
    <w:rsid w:val="00CE09ED"/>
    <w:rsid w:val="00CE1D7B"/>
    <w:rsid w:val="00D0610B"/>
    <w:rsid w:val="00D27967"/>
    <w:rsid w:val="00DC3C2A"/>
    <w:rsid w:val="00DD1331"/>
    <w:rsid w:val="00DF3F6C"/>
    <w:rsid w:val="00E026FA"/>
    <w:rsid w:val="00E044D2"/>
    <w:rsid w:val="00E12D03"/>
    <w:rsid w:val="00E14156"/>
    <w:rsid w:val="00E446AC"/>
    <w:rsid w:val="00E45055"/>
    <w:rsid w:val="00E57813"/>
    <w:rsid w:val="00E67DF9"/>
    <w:rsid w:val="00E76D91"/>
    <w:rsid w:val="00EA5EC2"/>
    <w:rsid w:val="00ED6C31"/>
    <w:rsid w:val="00EF685E"/>
    <w:rsid w:val="00F2130D"/>
    <w:rsid w:val="00F26C29"/>
    <w:rsid w:val="00FC77A8"/>
    <w:rsid w:val="00FC79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f" fillcolor="white" stroke="f">
      <v:fill color="white" on="f"/>
      <v:stroke on="f"/>
    </o:shapedefaults>
    <o:shapelayout v:ext="edit">
      <o:idmap v:ext="edit" data="1"/>
    </o:shapelayout>
  </w:shapeDefaults>
  <w:decimalSymbol w:val="."/>
  <w:listSeparator w:val=","/>
  <w14:docId w14:val="44747980"/>
  <w15:docId w15:val="{91B32C8F-93C5-405A-A467-167B3E647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FA7"/>
    <w:pPr>
      <w:spacing w:before="140" w:after="140" w:line="280" w:lineRule="exact"/>
    </w:pPr>
    <w:rPr>
      <w:rFonts w:ascii="Arial" w:hAnsi="Arial"/>
    </w:rPr>
  </w:style>
  <w:style w:type="paragraph" w:styleId="Heading1">
    <w:name w:val="heading 1"/>
    <w:basedOn w:val="Normal"/>
    <w:next w:val="Normal"/>
    <w:qFormat/>
    <w:rsid w:val="006C0FA7"/>
    <w:pPr>
      <w:keepNext/>
      <w:outlineLvl w:val="0"/>
    </w:pPr>
    <w:rPr>
      <w:b/>
      <w:sz w:val="32"/>
    </w:rPr>
  </w:style>
  <w:style w:type="paragraph" w:styleId="Heading2">
    <w:name w:val="heading 2"/>
    <w:basedOn w:val="Normal"/>
    <w:next w:val="Normal"/>
    <w:qFormat/>
    <w:rsid w:val="00A649E7"/>
    <w:pPr>
      <w:keepNext/>
      <w:tabs>
        <w:tab w:val="left" w:pos="4253"/>
        <w:tab w:val="left" w:pos="4395"/>
        <w:tab w:val="left" w:pos="4678"/>
      </w:tabs>
      <w:outlineLvl w:val="1"/>
    </w:pPr>
    <w:rPr>
      <w:b/>
      <w:color w:val="000000"/>
      <w:sz w:val="24"/>
    </w:rPr>
  </w:style>
  <w:style w:type="paragraph" w:styleId="Heading3">
    <w:name w:val="heading 3"/>
    <w:basedOn w:val="Normal"/>
    <w:next w:val="Normal"/>
    <w:qFormat/>
    <w:rsid w:val="00A649E7"/>
    <w:pPr>
      <w:keepNext/>
      <w:outlineLvl w:val="2"/>
    </w:pPr>
    <w:rPr>
      <w:b/>
      <w:sz w:val="22"/>
      <w:szCs w:val="22"/>
    </w:rPr>
  </w:style>
  <w:style w:type="paragraph" w:styleId="Heading4">
    <w:name w:val="heading 4"/>
    <w:basedOn w:val="Normal"/>
    <w:next w:val="Normal"/>
    <w:qFormat/>
    <w:rsid w:val="006C0FA7"/>
    <w:pPr>
      <w:keepNext/>
      <w:outlineLvl w:val="3"/>
    </w:pPr>
    <w:rPr>
      <w:u w:val="single"/>
    </w:rPr>
  </w:style>
  <w:style w:type="paragraph" w:styleId="Heading5">
    <w:name w:val="heading 5"/>
    <w:basedOn w:val="Normal"/>
    <w:next w:val="Normal"/>
    <w:qFormat/>
    <w:rsid w:val="006C0FA7"/>
    <w:pPr>
      <w:keepNext/>
      <w:outlineLvl w:val="4"/>
    </w:pPr>
    <w:rPr>
      <w:u w:val="single"/>
    </w:rPr>
  </w:style>
  <w:style w:type="paragraph" w:styleId="Heading6">
    <w:name w:val="heading 6"/>
    <w:basedOn w:val="Normal"/>
    <w:next w:val="Normal"/>
    <w:qFormat/>
    <w:rsid w:val="006C0FA7"/>
    <w:pPr>
      <w:keepNext/>
      <w:outlineLvl w:val="5"/>
    </w:pPr>
    <w:rPr>
      <w:b/>
      <w:u w:val="single"/>
    </w:rPr>
  </w:style>
  <w:style w:type="paragraph" w:styleId="Heading7">
    <w:name w:val="heading 7"/>
    <w:basedOn w:val="Normal"/>
    <w:next w:val="Normal"/>
    <w:qFormat/>
    <w:rsid w:val="006C0FA7"/>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C0FA7"/>
    <w:pPr>
      <w:tabs>
        <w:tab w:val="center" w:pos="4153"/>
        <w:tab w:val="right" w:pos="8306"/>
      </w:tabs>
    </w:pPr>
  </w:style>
  <w:style w:type="paragraph" w:styleId="Footer">
    <w:name w:val="footer"/>
    <w:basedOn w:val="FootnoteText"/>
    <w:link w:val="FooterChar"/>
    <w:rsid w:val="001F0337"/>
    <w:rPr>
      <w:sz w:val="18"/>
      <w:szCs w:val="18"/>
    </w:rPr>
  </w:style>
  <w:style w:type="character" w:styleId="Strong">
    <w:name w:val="Strong"/>
    <w:basedOn w:val="DefaultParagraphFont"/>
    <w:qFormat/>
    <w:rsid w:val="006C0FA7"/>
    <w:rPr>
      <w:b/>
    </w:rPr>
  </w:style>
  <w:style w:type="paragraph" w:customStyle="1" w:styleId="Header-Info">
    <w:name w:val="Header - Info"/>
    <w:basedOn w:val="Normal"/>
    <w:rsid w:val="006C0FA7"/>
    <w:pPr>
      <w:spacing w:before="0" w:after="0" w:line="240" w:lineRule="auto"/>
    </w:pPr>
    <w:rPr>
      <w:b/>
      <w:sz w:val="18"/>
    </w:rPr>
  </w:style>
  <w:style w:type="paragraph" w:customStyle="1" w:styleId="Header-Field">
    <w:name w:val="Header - Field"/>
    <w:basedOn w:val="Header-Info"/>
    <w:rsid w:val="006C0FA7"/>
    <w:rPr>
      <w:b w:val="0"/>
    </w:rPr>
  </w:style>
  <w:style w:type="character" w:styleId="PageNumber">
    <w:name w:val="page number"/>
    <w:basedOn w:val="DefaultParagraphFont"/>
    <w:rsid w:val="00921006"/>
  </w:style>
  <w:style w:type="paragraph" w:styleId="FootnoteText">
    <w:name w:val="footnote text"/>
    <w:basedOn w:val="Normal"/>
    <w:link w:val="FootnoteTextChar"/>
    <w:semiHidden/>
    <w:rsid w:val="008B7676"/>
  </w:style>
  <w:style w:type="character" w:styleId="FootnoteReference">
    <w:name w:val="footnote reference"/>
    <w:basedOn w:val="DefaultParagraphFont"/>
    <w:semiHidden/>
    <w:rsid w:val="008B7676"/>
    <w:rPr>
      <w:vertAlign w:val="superscript"/>
    </w:rPr>
  </w:style>
  <w:style w:type="character" w:styleId="Hyperlink">
    <w:name w:val="Hyperlink"/>
    <w:basedOn w:val="DefaultParagraphFont"/>
    <w:rsid w:val="00B146A2"/>
    <w:rPr>
      <w:color w:val="000080"/>
      <w:u w:val="single"/>
    </w:rPr>
  </w:style>
  <w:style w:type="paragraph" w:customStyle="1" w:styleId="Quote1">
    <w:name w:val="Quote1"/>
    <w:basedOn w:val="Normal"/>
    <w:rsid w:val="001F0337"/>
    <w:pPr>
      <w:tabs>
        <w:tab w:val="left" w:pos="8789"/>
      </w:tabs>
      <w:ind w:left="284" w:right="571"/>
    </w:pPr>
  </w:style>
  <w:style w:type="character" w:customStyle="1" w:styleId="FootnoteTextChar">
    <w:name w:val="Footnote Text Char"/>
    <w:basedOn w:val="DefaultParagraphFont"/>
    <w:link w:val="FootnoteText"/>
    <w:rsid w:val="001F0337"/>
    <w:rPr>
      <w:rFonts w:ascii="Arial" w:hAnsi="Arial"/>
      <w:lang w:val="en-GB" w:eastAsia="en-GB" w:bidi="ar-SA"/>
    </w:rPr>
  </w:style>
  <w:style w:type="character" w:customStyle="1" w:styleId="FooterChar">
    <w:name w:val="Footer Char"/>
    <w:basedOn w:val="FootnoteTextChar"/>
    <w:link w:val="Footer"/>
    <w:rsid w:val="001F0337"/>
    <w:rPr>
      <w:rFonts w:ascii="Arial" w:hAnsi="Arial"/>
      <w:sz w:val="18"/>
      <w:szCs w:val="18"/>
      <w:lang w:val="en-GB" w:eastAsia="en-GB" w:bidi="ar-SA"/>
    </w:rPr>
  </w:style>
  <w:style w:type="table" w:styleId="TableGrid">
    <w:name w:val="Table Grid"/>
    <w:basedOn w:val="TableNormal"/>
    <w:rsid w:val="00CE09ED"/>
    <w:pPr>
      <w:spacing w:before="140" w:after="14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204AC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04AC4"/>
    <w:rPr>
      <w:rFonts w:ascii="Tahoma" w:hAnsi="Tahoma" w:cs="Tahoma"/>
      <w:sz w:val="16"/>
      <w:szCs w:val="16"/>
    </w:rPr>
  </w:style>
  <w:style w:type="character" w:styleId="CommentReference">
    <w:name w:val="annotation reference"/>
    <w:basedOn w:val="DefaultParagraphFont"/>
    <w:semiHidden/>
    <w:unhideWhenUsed/>
    <w:rsid w:val="001A093D"/>
    <w:rPr>
      <w:sz w:val="16"/>
      <w:szCs w:val="16"/>
    </w:rPr>
  </w:style>
  <w:style w:type="paragraph" w:styleId="CommentText">
    <w:name w:val="annotation text"/>
    <w:basedOn w:val="Normal"/>
    <w:link w:val="CommentTextChar"/>
    <w:semiHidden/>
    <w:unhideWhenUsed/>
    <w:rsid w:val="001A093D"/>
    <w:pPr>
      <w:spacing w:line="240" w:lineRule="auto"/>
    </w:pPr>
  </w:style>
  <w:style w:type="character" w:customStyle="1" w:styleId="CommentTextChar">
    <w:name w:val="Comment Text Char"/>
    <w:basedOn w:val="DefaultParagraphFont"/>
    <w:link w:val="CommentText"/>
    <w:semiHidden/>
    <w:rsid w:val="001A093D"/>
    <w:rPr>
      <w:rFonts w:ascii="Arial" w:hAnsi="Arial"/>
    </w:rPr>
  </w:style>
  <w:style w:type="paragraph" w:styleId="CommentSubject">
    <w:name w:val="annotation subject"/>
    <w:basedOn w:val="CommentText"/>
    <w:next w:val="CommentText"/>
    <w:link w:val="CommentSubjectChar"/>
    <w:semiHidden/>
    <w:unhideWhenUsed/>
    <w:rsid w:val="001A093D"/>
    <w:rPr>
      <w:b/>
      <w:bCs/>
    </w:rPr>
  </w:style>
  <w:style w:type="character" w:customStyle="1" w:styleId="CommentSubjectChar">
    <w:name w:val="Comment Subject Char"/>
    <w:basedOn w:val="CommentTextChar"/>
    <w:link w:val="CommentSubject"/>
    <w:semiHidden/>
    <w:rsid w:val="001A093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63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uker.com/products/surface-analysis/atomic-force-microscopy/innova-iris/learn-more.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enishaw.com/raman"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com/rama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an.hayward@renishaw.com" TargetMode="External"/><Relationship Id="rId4" Type="http://schemas.openxmlformats.org/officeDocument/2006/relationships/webSettings" Target="webSettings.xml"/><Relationship Id="rId9" Type="http://schemas.openxmlformats.org/officeDocument/2006/relationships/hyperlink" Target="http://www.renishaw.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Barneys</Company>
  <LinksUpToDate>false</LinksUpToDate>
  <CharactersWithSpaces>4423</CharactersWithSpaces>
  <SharedDoc>false</SharedDoc>
  <HLinks>
    <vt:vector size="24" baseType="variant">
      <vt:variant>
        <vt:i4>4915282</vt:i4>
      </vt:variant>
      <vt:variant>
        <vt:i4>9</vt:i4>
      </vt:variant>
      <vt:variant>
        <vt:i4>0</vt:i4>
      </vt:variant>
      <vt:variant>
        <vt:i4>5</vt:i4>
      </vt:variant>
      <vt:variant>
        <vt:lpwstr>http://www.renishaw.com/raman</vt:lpwstr>
      </vt:variant>
      <vt:variant>
        <vt:lpwstr/>
      </vt:variant>
      <vt:variant>
        <vt:i4>4063313</vt:i4>
      </vt:variant>
      <vt:variant>
        <vt:i4>6</vt:i4>
      </vt:variant>
      <vt:variant>
        <vt:i4>0</vt:i4>
      </vt:variant>
      <vt:variant>
        <vt:i4>5</vt:i4>
      </vt:variant>
      <vt:variant>
        <vt:lpwstr>mailto:ian.hayward@renishaw.com</vt:lpwstr>
      </vt:variant>
      <vt:variant>
        <vt:lpwstr/>
      </vt:variant>
      <vt:variant>
        <vt:i4>4915282</vt:i4>
      </vt:variant>
      <vt:variant>
        <vt:i4>3</vt:i4>
      </vt:variant>
      <vt:variant>
        <vt:i4>0</vt:i4>
      </vt:variant>
      <vt:variant>
        <vt:i4>5</vt:i4>
      </vt:variant>
      <vt:variant>
        <vt:lpwstr>http://www.renishaw.com/raman</vt:lpwstr>
      </vt:variant>
      <vt:variant>
        <vt:lpwstr/>
      </vt:variant>
      <vt:variant>
        <vt:i4>4063313</vt:i4>
      </vt:variant>
      <vt:variant>
        <vt:i4>0</vt:i4>
      </vt:variant>
      <vt:variant>
        <vt:i4>0</vt:i4>
      </vt:variant>
      <vt:variant>
        <vt:i4>5</vt:i4>
      </vt:variant>
      <vt:variant>
        <vt:lpwstr>mailto:ian.hayward@renishaw.com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Renishaw</dc:creator>
  <cp:lastModifiedBy>Julia Cooper</cp:lastModifiedBy>
  <cp:revision>8</cp:revision>
  <cp:lastPrinted>2008-11-18T11:00:00Z</cp:lastPrinted>
  <dcterms:created xsi:type="dcterms:W3CDTF">2015-02-23T10:02:00Z</dcterms:created>
  <dcterms:modified xsi:type="dcterms:W3CDTF">2015-02-23T15:15:00Z</dcterms:modified>
</cp:coreProperties>
</file>