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63" w:rsidRDefault="005651A8" w:rsidP="00FC17D4">
      <w:pPr>
        <w:spacing w:line="360" w:lineRule="auto"/>
        <w:rPr>
          <w:rFonts w:cs="Arial"/>
          <w:i/>
          <w:color w:val="000000"/>
        </w:rPr>
      </w:pPr>
      <w:r>
        <w:rPr>
          <w:rFonts w:cs="Arial"/>
          <w:i/>
          <w:noProof/>
          <w:color w:val="000000"/>
        </w:rPr>
        <w:t xml:space="preserve">December </w:t>
      </w:r>
      <w:r w:rsidR="00C258E0">
        <w:rPr>
          <w:rFonts w:cs="Arial"/>
          <w:i/>
          <w:noProof/>
          <w:color w:val="000000"/>
        </w:rPr>
        <w:t>2017</w:t>
      </w:r>
      <w:r w:rsidR="00FC17D4" w:rsidRPr="004C40ED">
        <w:rPr>
          <w:rFonts w:cs="Arial"/>
          <w:i/>
          <w:color w:val="000000"/>
        </w:rPr>
        <w:t xml:space="preserve"> – for immediate release </w:t>
      </w:r>
      <w:r w:rsidR="00FC17D4" w:rsidRPr="004C40ED">
        <w:rPr>
          <w:rFonts w:cs="Arial"/>
          <w:i/>
          <w:color w:val="000000"/>
        </w:rPr>
        <w:tab/>
      </w:r>
    </w:p>
    <w:p w:rsidR="00FC17D4" w:rsidRPr="00083F63" w:rsidRDefault="00FC17D4" w:rsidP="00FC17D4">
      <w:pPr>
        <w:spacing w:line="360" w:lineRule="auto"/>
        <w:rPr>
          <w:rFonts w:cs="Arial"/>
          <w:i/>
        </w:rPr>
      </w:pPr>
      <w:r>
        <w:rPr>
          <w:rFonts w:cs="Arial"/>
          <w:i/>
          <w:color w:val="000000"/>
        </w:rPr>
        <w:tab/>
      </w:r>
      <w:r>
        <w:rPr>
          <w:rFonts w:cs="Arial"/>
          <w:i/>
        </w:rPr>
        <w:t xml:space="preserve"> </w:t>
      </w:r>
    </w:p>
    <w:p w:rsidR="00FC17D4" w:rsidRPr="00DA5C20" w:rsidRDefault="00F3448E" w:rsidP="00DA5C20">
      <w:pPr>
        <w:pStyle w:val="Heading1"/>
      </w:pPr>
      <w:r>
        <w:t>Raman spectroscopy helps battery research</w:t>
      </w:r>
    </w:p>
    <w:p w:rsidR="00BB22E9" w:rsidRDefault="00BB22E9" w:rsidP="00AB6ED3">
      <w:bookmarkStart w:id="0" w:name="_GoBack"/>
    </w:p>
    <w:bookmarkEnd w:id="0"/>
    <w:p w:rsidR="00B95C7E" w:rsidRDefault="00B95C7E" w:rsidP="00B52874">
      <w:pPr>
        <w:rPr>
          <w:lang w:val="en-US"/>
        </w:rPr>
      </w:pPr>
      <w:r>
        <w:rPr>
          <w:lang w:val="en-US"/>
        </w:rPr>
        <w:t>P</w:t>
      </w:r>
      <w:r w:rsidR="00F465C9">
        <w:rPr>
          <w:lang w:val="en-US"/>
        </w:rPr>
        <w:t xml:space="preserve">ower generation </w:t>
      </w:r>
      <w:r>
        <w:rPr>
          <w:lang w:val="en-US"/>
        </w:rPr>
        <w:t xml:space="preserve">is shifting </w:t>
      </w:r>
      <w:r w:rsidR="00F465C9">
        <w:rPr>
          <w:lang w:val="en-US"/>
        </w:rPr>
        <w:t>from traditional to</w:t>
      </w:r>
      <w:r>
        <w:rPr>
          <w:lang w:val="en-US"/>
        </w:rPr>
        <w:t xml:space="preserve"> less predictable renewable sources. Consumers are demanding faster charging and longer battery life for their </w:t>
      </w:r>
      <w:r w:rsidR="00FE5E80">
        <w:rPr>
          <w:lang w:val="en-US"/>
        </w:rPr>
        <w:t>products</w:t>
      </w:r>
      <w:r>
        <w:rPr>
          <w:lang w:val="en-US"/>
        </w:rPr>
        <w:t>. Both trends r</w:t>
      </w:r>
      <w:r w:rsidR="00794E80">
        <w:rPr>
          <w:lang w:val="en-US"/>
        </w:rPr>
        <w:t xml:space="preserve">equire the development of </w:t>
      </w:r>
      <w:r>
        <w:rPr>
          <w:lang w:val="en-US"/>
        </w:rPr>
        <w:t>better energy storage devices.</w:t>
      </w:r>
    </w:p>
    <w:p w:rsidR="00B95C7E" w:rsidRDefault="00B95C7E" w:rsidP="00B52874">
      <w:pPr>
        <w:rPr>
          <w:lang w:val="en-US"/>
        </w:rPr>
      </w:pPr>
    </w:p>
    <w:p w:rsidR="00B95C7E" w:rsidRDefault="00B95C7E" w:rsidP="00B52874">
      <w:pPr>
        <w:rPr>
          <w:lang w:val="en-US"/>
        </w:rPr>
      </w:pPr>
      <w:r>
        <w:rPr>
          <w:lang w:val="en-US"/>
        </w:rPr>
        <w:t xml:space="preserve">The </w:t>
      </w:r>
      <w:r>
        <w:rPr>
          <w:rStyle w:val="role"/>
          <w:lang w:val="en"/>
        </w:rPr>
        <w:t>Stephenson Institute for Renewable Energy</w:t>
      </w:r>
      <w:r>
        <w:rPr>
          <w:lang w:val="en"/>
        </w:rPr>
        <w:t xml:space="preserve">, </w:t>
      </w:r>
      <w:r w:rsidR="00794E80">
        <w:rPr>
          <w:lang w:val="en"/>
        </w:rPr>
        <w:t xml:space="preserve">part of the Department of Chemistry, </w:t>
      </w:r>
      <w:r w:rsidR="006B625C">
        <w:rPr>
          <w:lang w:val="en"/>
        </w:rPr>
        <w:t>University of Liverpool</w:t>
      </w:r>
      <w:r w:rsidR="00794E80">
        <w:rPr>
          <w:lang w:val="en"/>
        </w:rPr>
        <w:t>, UK</w:t>
      </w:r>
      <w:r w:rsidR="000A5904">
        <w:rPr>
          <w:lang w:val="en"/>
        </w:rPr>
        <w:t>,</w:t>
      </w:r>
      <w:r>
        <w:rPr>
          <w:lang w:val="en-US"/>
        </w:rPr>
        <w:t xml:space="preserve"> is developing these devices, in the form of batteries and supercapacitors. Key to this work is understanding the</w:t>
      </w:r>
      <w:r w:rsidR="00DA5C20">
        <w:rPr>
          <w:lang w:val="en-US"/>
        </w:rPr>
        <w:t xml:space="preserve"> i</w:t>
      </w:r>
      <w:r>
        <w:rPr>
          <w:lang w:val="en-US"/>
        </w:rPr>
        <w:t>nterfacial processes that occur</w:t>
      </w:r>
      <w:r w:rsidR="00DA5C20">
        <w:rPr>
          <w:lang w:val="en-US"/>
        </w:rPr>
        <w:t xml:space="preserve"> at electrode surface</w:t>
      </w:r>
      <w:r>
        <w:rPr>
          <w:lang w:val="en-US"/>
        </w:rPr>
        <w:t>s</w:t>
      </w:r>
      <w:r w:rsidR="00DA5C20">
        <w:rPr>
          <w:lang w:val="en-US"/>
        </w:rPr>
        <w:t>.</w:t>
      </w:r>
      <w:r w:rsidR="00344196">
        <w:rPr>
          <w:lang w:val="en-US"/>
        </w:rPr>
        <w:t xml:space="preserve"> </w:t>
      </w:r>
      <w:r w:rsidR="00794E80">
        <w:rPr>
          <w:lang w:val="en-US"/>
        </w:rPr>
        <w:t>The team, headed by Prof Laurence Hardwick,</w:t>
      </w:r>
      <w:r>
        <w:rPr>
          <w:lang w:val="en-US"/>
        </w:rPr>
        <w:t xml:space="preserve"> is investigating the reaction mechanisms that lead to surface la</w:t>
      </w:r>
      <w:r w:rsidR="000A5904">
        <w:rPr>
          <w:lang w:val="en-US"/>
        </w:rPr>
        <w:t>yer formation and identifying</w:t>
      </w:r>
      <w:r>
        <w:rPr>
          <w:lang w:val="en-US"/>
        </w:rPr>
        <w:t xml:space="preserve"> the species that form these layers. It is vital to understand these since they influence the performance and safety of both metal-air and lithium-ion batteries.</w:t>
      </w:r>
    </w:p>
    <w:p w:rsidR="00B52874" w:rsidRDefault="00B52874" w:rsidP="00B52874">
      <w:pPr>
        <w:rPr>
          <w:lang w:val="en-US"/>
        </w:rPr>
      </w:pPr>
    </w:p>
    <w:p w:rsidR="00794E80" w:rsidRPr="006B625C" w:rsidRDefault="00B52874" w:rsidP="00B52874">
      <w:pPr>
        <w:rPr>
          <w:lang w:val="en-US"/>
        </w:rPr>
      </w:pPr>
      <w:r>
        <w:rPr>
          <w:lang w:val="en-US"/>
        </w:rPr>
        <w:t xml:space="preserve">They use a range of </w:t>
      </w:r>
      <w:r w:rsidRPr="000A5904">
        <w:rPr>
          <w:i/>
          <w:lang w:val="en-US"/>
        </w:rPr>
        <w:t>in situ</w:t>
      </w:r>
      <w:r>
        <w:rPr>
          <w:lang w:val="en-US"/>
        </w:rPr>
        <w:t xml:space="preserve"> analytical techniques in their studies: infrared</w:t>
      </w:r>
      <w:r w:rsidR="00A26597">
        <w:rPr>
          <w:lang w:val="en-US"/>
        </w:rPr>
        <w:t xml:space="preserve"> (IR)</w:t>
      </w:r>
      <w:r>
        <w:rPr>
          <w:lang w:val="en-US"/>
        </w:rPr>
        <w:t xml:space="preserve"> spectroscopy; x-ray photoelectron spectroscopy (XPS); UV-Vis; and Raman spectroscopy.</w:t>
      </w:r>
      <w:r w:rsidR="00344196">
        <w:rPr>
          <w:lang w:val="en-US"/>
        </w:rPr>
        <w:t xml:space="preserve"> </w:t>
      </w:r>
      <w:r>
        <w:rPr>
          <w:lang w:val="en-US"/>
        </w:rPr>
        <w:t xml:space="preserve">Each technique has its advantages. </w:t>
      </w:r>
      <w:r w:rsidR="00A26597">
        <w:rPr>
          <w:lang w:val="en-US"/>
        </w:rPr>
        <w:t xml:space="preserve">IR spectroscopy </w:t>
      </w:r>
      <w:r w:rsidR="000A5904">
        <w:rPr>
          <w:lang w:val="en-US"/>
        </w:rPr>
        <w:t>allows</w:t>
      </w:r>
      <w:r>
        <w:rPr>
          <w:lang w:val="en-US"/>
        </w:rPr>
        <w:t xml:space="preserve"> </w:t>
      </w:r>
      <w:r w:rsidR="00794E80">
        <w:rPr>
          <w:lang w:val="en-US"/>
        </w:rPr>
        <w:t>them to</w:t>
      </w:r>
      <w:r>
        <w:rPr>
          <w:lang w:val="en-US"/>
        </w:rPr>
        <w:t xml:space="preserve"> </w:t>
      </w:r>
      <w:r w:rsidR="00794E80">
        <w:rPr>
          <w:lang w:val="en-US"/>
        </w:rPr>
        <w:t xml:space="preserve">investigate </w:t>
      </w:r>
      <w:r>
        <w:rPr>
          <w:lang w:val="en-US"/>
        </w:rPr>
        <w:t xml:space="preserve">the mechanisms that lead to electrolyte decomposition </w:t>
      </w:r>
      <w:r w:rsidR="000A5904">
        <w:rPr>
          <w:lang w:val="en-US"/>
        </w:rPr>
        <w:t>during</w:t>
      </w:r>
      <w:r>
        <w:rPr>
          <w:lang w:val="en-US"/>
        </w:rPr>
        <w:t xml:space="preserve"> attack </w:t>
      </w:r>
      <w:r w:rsidR="000A5904">
        <w:rPr>
          <w:lang w:val="en-US"/>
        </w:rPr>
        <w:t xml:space="preserve">by the </w:t>
      </w:r>
      <w:r>
        <w:rPr>
          <w:lang w:val="en-US"/>
        </w:rPr>
        <w:t xml:space="preserve">superoxide species formed during oxygen reduction in lithium-air batteries. </w:t>
      </w:r>
      <w:r w:rsidR="00794E80">
        <w:rPr>
          <w:lang w:val="en-US"/>
        </w:rPr>
        <w:t xml:space="preserve">They use </w:t>
      </w:r>
      <w:r>
        <w:rPr>
          <w:lang w:val="en-US"/>
        </w:rPr>
        <w:t xml:space="preserve">XPS </w:t>
      </w:r>
      <w:r w:rsidR="00FE5E80">
        <w:rPr>
          <w:lang w:val="en-US"/>
        </w:rPr>
        <w:t xml:space="preserve">to </w:t>
      </w:r>
      <w:r w:rsidR="000A5904">
        <w:rPr>
          <w:lang w:val="en-US"/>
        </w:rPr>
        <w:t>study</w:t>
      </w:r>
      <w:r>
        <w:rPr>
          <w:lang w:val="en-US"/>
        </w:rPr>
        <w:t xml:space="preserve"> the chemical elements present in the top few </w:t>
      </w:r>
      <w:proofErr w:type="spellStart"/>
      <w:r w:rsidR="00FE5E80">
        <w:rPr>
          <w:lang w:val="en-US"/>
        </w:rPr>
        <w:t>nanometres</w:t>
      </w:r>
      <w:proofErr w:type="spellEnd"/>
      <w:r>
        <w:rPr>
          <w:lang w:val="en-US"/>
        </w:rPr>
        <w:t xml:space="preserve"> of the electrode surfaces, their quantities and </w:t>
      </w:r>
      <w:r w:rsidR="006B625C">
        <w:rPr>
          <w:lang w:val="en-US"/>
        </w:rPr>
        <w:t xml:space="preserve">oxidation state. </w:t>
      </w:r>
      <w:r w:rsidR="000A5904">
        <w:rPr>
          <w:lang w:val="en-US"/>
        </w:rPr>
        <w:t xml:space="preserve">They determine </w:t>
      </w:r>
      <w:r>
        <w:t>the electronic state of reduced oxygen species</w:t>
      </w:r>
      <w:r w:rsidR="00794E80">
        <w:t>,</w:t>
      </w:r>
      <w:r>
        <w:t xml:space="preserve"> which can ad</w:t>
      </w:r>
      <w:r w:rsidR="000A5904">
        <w:t>versely affect device stability, with UV/Vis spectroscopy.</w:t>
      </w:r>
    </w:p>
    <w:p w:rsidR="00B52874" w:rsidRDefault="00B52874" w:rsidP="00B52874"/>
    <w:p w:rsidR="000A5904" w:rsidRDefault="006B625C" w:rsidP="00B52874">
      <w:r>
        <w:t xml:space="preserve">Raman spectroscopy is </w:t>
      </w:r>
      <w:r w:rsidR="00344196">
        <w:t xml:space="preserve">a </w:t>
      </w:r>
      <w:r>
        <w:t>particularly powerful</w:t>
      </w:r>
      <w:r w:rsidR="00344196">
        <w:t xml:space="preserve"> technique</w:t>
      </w:r>
      <w:r w:rsidR="00F3448E">
        <w:t xml:space="preserve"> for this application</w:t>
      </w:r>
      <w:r w:rsidR="00794E80">
        <w:t>.</w:t>
      </w:r>
      <w:r>
        <w:t xml:space="preserve"> </w:t>
      </w:r>
      <w:r w:rsidR="00344196">
        <w:t xml:space="preserve">Hardwick’s group uses a Renishaw inVia </w:t>
      </w:r>
      <w:r w:rsidR="00B04304">
        <w:t xml:space="preserve">confocal Raman </w:t>
      </w:r>
      <w:r w:rsidR="00344196">
        <w:t>microscope</w:t>
      </w:r>
      <w:r w:rsidR="000A5904">
        <w:t xml:space="preserve"> for this work</w:t>
      </w:r>
      <w:r w:rsidR="00344196">
        <w:t xml:space="preserve">. They can study the </w:t>
      </w:r>
      <w:r>
        <w:t xml:space="preserve">electrode </w:t>
      </w:r>
      <w:r w:rsidR="001D08B1">
        <w:t>through</w:t>
      </w:r>
      <w:r>
        <w:t xml:space="preserve"> the </w:t>
      </w:r>
      <w:r w:rsidR="00794E80">
        <w:t>electrolyte</w:t>
      </w:r>
      <w:r>
        <w:t xml:space="preserve">, </w:t>
      </w:r>
      <w:r w:rsidR="00344196">
        <w:t xml:space="preserve">with a </w:t>
      </w:r>
      <w:r>
        <w:t>high spatial resolution</w:t>
      </w:r>
      <w:r w:rsidR="000A5904">
        <w:t>, with high</w:t>
      </w:r>
      <w:r w:rsidR="00344196">
        <w:t xml:space="preserve"> </w:t>
      </w:r>
      <w:r w:rsidR="000A5904">
        <w:t>sensitivity</w:t>
      </w:r>
      <w:r>
        <w:t xml:space="preserve"> and non-</w:t>
      </w:r>
      <w:r w:rsidR="000A5904">
        <w:t>destructively</w:t>
      </w:r>
      <w:r>
        <w:t xml:space="preserve">. </w:t>
      </w:r>
    </w:p>
    <w:p w:rsidR="000A5904" w:rsidRDefault="000A5904" w:rsidP="00B52874"/>
    <w:p w:rsidR="000A5904" w:rsidRDefault="001D08B1" w:rsidP="00B52874">
      <w:r>
        <w:t>The team’s</w:t>
      </w:r>
      <w:r w:rsidR="00344196">
        <w:t xml:space="preserve"> inVia </w:t>
      </w:r>
      <w:r>
        <w:t xml:space="preserve">instrument </w:t>
      </w:r>
      <w:r w:rsidR="00344196">
        <w:t>uses an inverted microscope</w:t>
      </w:r>
      <w:r w:rsidR="00F3448E">
        <w:t xml:space="preserve"> configuration</w:t>
      </w:r>
      <w:r w:rsidR="00344196">
        <w:t>. This makes it easy to analyse working electrochemical cells (</w:t>
      </w:r>
      <w:r w:rsidR="006B625C" w:rsidRPr="00794E80">
        <w:rPr>
          <w:i/>
        </w:rPr>
        <w:t>operando</w:t>
      </w:r>
      <w:r w:rsidR="006B625C">
        <w:t xml:space="preserve"> </w:t>
      </w:r>
      <w:r w:rsidR="00794E80">
        <w:t>measurements</w:t>
      </w:r>
      <w:r w:rsidR="00344196">
        <w:t>)</w:t>
      </w:r>
      <w:r w:rsidR="006B625C">
        <w:t>,</w:t>
      </w:r>
      <w:r w:rsidR="00344196">
        <w:t xml:space="preserve"> where they can</w:t>
      </w:r>
      <w:r w:rsidR="006B625C">
        <w:t xml:space="preserve"> </w:t>
      </w:r>
      <w:r w:rsidR="00344196">
        <w:rPr>
          <w:lang w:val="en-US"/>
        </w:rPr>
        <w:t>identify</w:t>
      </w:r>
      <w:r w:rsidR="006B625C">
        <w:rPr>
          <w:lang w:val="en-US"/>
        </w:rPr>
        <w:t xml:space="preserve"> intermediate species </w:t>
      </w:r>
      <w:r w:rsidR="00344196">
        <w:rPr>
          <w:lang w:val="en-US"/>
        </w:rPr>
        <w:t xml:space="preserve">in reactions </w:t>
      </w:r>
      <w:r w:rsidR="006B625C">
        <w:rPr>
          <w:lang w:val="en-US"/>
        </w:rPr>
        <w:t>and</w:t>
      </w:r>
      <w:r w:rsidR="000A5904">
        <w:rPr>
          <w:lang w:val="en-US"/>
        </w:rPr>
        <w:t xml:space="preserve"> study</w:t>
      </w:r>
      <w:r w:rsidR="006B625C">
        <w:rPr>
          <w:lang w:val="en-US"/>
        </w:rPr>
        <w:t xml:space="preserve"> </w:t>
      </w:r>
      <w:r w:rsidR="00344196">
        <w:rPr>
          <w:lang w:val="en-US"/>
        </w:rPr>
        <w:t>phase changes</w:t>
      </w:r>
      <w:r w:rsidR="006B625C">
        <w:rPr>
          <w:lang w:val="en-US"/>
        </w:rPr>
        <w:t>.</w:t>
      </w:r>
      <w:r w:rsidR="00344196">
        <w:t xml:space="preserve"> </w:t>
      </w:r>
      <w:r w:rsidR="00794E80" w:rsidRPr="00794E80">
        <w:rPr>
          <w:lang w:val="en-US"/>
        </w:rPr>
        <w:t>They also get valuable information from</w:t>
      </w:r>
      <w:r w:rsidR="00794E80">
        <w:rPr>
          <w:i/>
          <w:lang w:val="en-US"/>
        </w:rPr>
        <w:t xml:space="preserve"> e</w:t>
      </w:r>
      <w:r w:rsidR="006B625C">
        <w:rPr>
          <w:i/>
          <w:lang w:val="en-US"/>
        </w:rPr>
        <w:t>x situ</w:t>
      </w:r>
      <w:r w:rsidR="006B625C">
        <w:rPr>
          <w:lang w:val="en-US"/>
        </w:rPr>
        <w:t xml:space="preserve"> </w:t>
      </w:r>
      <w:r w:rsidR="00794E80">
        <w:rPr>
          <w:lang w:val="en-US"/>
        </w:rPr>
        <w:t xml:space="preserve">Raman mapping </w:t>
      </w:r>
      <w:r w:rsidR="006B625C">
        <w:rPr>
          <w:lang w:val="en-US"/>
        </w:rPr>
        <w:t>measurements</w:t>
      </w:r>
      <w:r w:rsidR="00794E80">
        <w:rPr>
          <w:lang w:val="en-US"/>
        </w:rPr>
        <w:t>.</w:t>
      </w:r>
      <w:r w:rsidR="006B625C">
        <w:rPr>
          <w:lang w:val="en-US"/>
        </w:rPr>
        <w:t xml:space="preserve"> </w:t>
      </w:r>
      <w:r w:rsidR="00794E80">
        <w:rPr>
          <w:lang w:val="en-US"/>
        </w:rPr>
        <w:t xml:space="preserve">For example, they identify the </w:t>
      </w:r>
      <w:r w:rsidR="006B625C">
        <w:rPr>
          <w:lang w:val="en-US"/>
        </w:rPr>
        <w:t xml:space="preserve">different discharge products </w:t>
      </w:r>
      <w:r w:rsidR="00344196">
        <w:rPr>
          <w:lang w:val="en-US"/>
        </w:rPr>
        <w:t xml:space="preserve">produced </w:t>
      </w:r>
      <w:r w:rsidR="00794E80">
        <w:rPr>
          <w:lang w:val="en-US"/>
        </w:rPr>
        <w:t>on cathodes</w:t>
      </w:r>
      <w:r w:rsidR="00344196">
        <w:rPr>
          <w:lang w:val="en-US"/>
        </w:rPr>
        <w:t xml:space="preserve">, and </w:t>
      </w:r>
      <w:r w:rsidR="00794E80">
        <w:rPr>
          <w:lang w:val="en-US"/>
        </w:rPr>
        <w:t>determine their</w:t>
      </w:r>
      <w:r w:rsidR="006B625C">
        <w:rPr>
          <w:lang w:val="en-US"/>
        </w:rPr>
        <w:t xml:space="preserve"> </w:t>
      </w:r>
      <w:r w:rsidR="00794E80">
        <w:rPr>
          <w:lang w:val="en-US"/>
        </w:rPr>
        <w:t>distribution.</w:t>
      </w:r>
      <w:r w:rsidR="00344196">
        <w:t xml:space="preserve"> </w:t>
      </w:r>
    </w:p>
    <w:p w:rsidR="000A5904" w:rsidRDefault="000A5904" w:rsidP="00B52874"/>
    <w:p w:rsidR="00B52874" w:rsidRDefault="00344196" w:rsidP="00B52874">
      <w:r>
        <w:t>The inVia has helped</w:t>
      </w:r>
      <w:r w:rsidR="00E72084">
        <w:t xml:space="preserve"> </w:t>
      </w:r>
      <w:r w:rsidR="001D08B1">
        <w:t>the team to</w:t>
      </w:r>
      <w:r w:rsidR="00E72084">
        <w:t xml:space="preserve"> get a</w:t>
      </w:r>
      <w:r w:rsidR="00B52874">
        <w:t xml:space="preserve"> better understanding of the oxygen reduction reaction (ORR) and oxygen evolution reaction (OER) mechanism</w:t>
      </w:r>
      <w:r w:rsidR="00E72084">
        <w:t>s</w:t>
      </w:r>
      <w:r w:rsidR="00FE5E80">
        <w:t>,</w:t>
      </w:r>
      <w:r w:rsidR="00B52874">
        <w:t xml:space="preserve"> and </w:t>
      </w:r>
      <w:r w:rsidR="00E72084">
        <w:t xml:space="preserve">the </w:t>
      </w:r>
      <w:r w:rsidR="00B52874">
        <w:t xml:space="preserve">intermediary species </w:t>
      </w:r>
      <w:r w:rsidR="00E72084">
        <w:t xml:space="preserve">that are formed. They use surface enhanced Raman scattering to amplify the electrode surface spectra, whilst </w:t>
      </w:r>
      <w:r w:rsidR="006B625C">
        <w:t>electrochemically</w:t>
      </w:r>
      <w:r w:rsidR="00E72084">
        <w:t xml:space="preserve"> cycling the cells. This has enabled them to loo</w:t>
      </w:r>
      <w:r w:rsidR="006B625C">
        <w:t>k at Li-ion and Na-ion cells having electrodes ranging from graphite and graphene to carbon-coated oxides.</w:t>
      </w:r>
    </w:p>
    <w:p w:rsidR="00B52874" w:rsidRDefault="00B52874" w:rsidP="00B52874">
      <w:pPr>
        <w:jc w:val="both"/>
      </w:pPr>
    </w:p>
    <w:p w:rsidR="00B52874" w:rsidRDefault="00A91D13" w:rsidP="00F3448E">
      <w:pPr>
        <w:rPr>
          <w:lang w:val="en-US"/>
        </w:rPr>
      </w:pPr>
      <w:r>
        <w:rPr>
          <w:lang w:val="en-US"/>
        </w:rPr>
        <w:t>F</w:t>
      </w:r>
      <w:r w:rsidR="00F3448E">
        <w:rPr>
          <w:lang w:val="en-US"/>
        </w:rPr>
        <w:t xml:space="preserve">urther details of the group’s publications can be found at: </w:t>
      </w:r>
      <w:hyperlink r:id="rId8" w:history="1">
        <w:r w:rsidR="00F3448E" w:rsidRPr="00A00AC1">
          <w:rPr>
            <w:rStyle w:val="Hyperlink"/>
            <w:lang w:val="en-US"/>
          </w:rPr>
          <w:t>https://www.liverpool.ac.uk/chemistry/staff/laurence-hardwick/publications/</w:t>
        </w:r>
      </w:hyperlink>
    </w:p>
    <w:p w:rsidR="00DA5C20" w:rsidRPr="00AB6ED3" w:rsidRDefault="00DA5C20" w:rsidP="00AB6ED3"/>
    <w:p w:rsidR="00BB22E9" w:rsidRDefault="001E3484" w:rsidP="00AB6ED3">
      <w:r>
        <w:t xml:space="preserve">Examples of the Renishaw inVia confocal Raman microscope being applied to battery research: </w:t>
      </w:r>
    </w:p>
    <w:p w:rsidR="001E3484" w:rsidRDefault="007C19A8" w:rsidP="00AB6ED3">
      <w:hyperlink r:id="rId9" w:history="1">
        <w:r w:rsidR="001E3484" w:rsidRPr="00747BF4">
          <w:rPr>
            <w:rStyle w:val="Hyperlink"/>
          </w:rPr>
          <w:t>http://www.renishaw.com/batteries</w:t>
        </w:r>
      </w:hyperlink>
    </w:p>
    <w:p w:rsidR="001E3484" w:rsidRPr="00AB6ED3" w:rsidRDefault="001E3484" w:rsidP="00AB6ED3"/>
    <w:p w:rsidR="00AB6ED3" w:rsidRDefault="00B04304" w:rsidP="00AB6ED3">
      <w:r>
        <w:rPr>
          <w:lang w:val="en-US"/>
        </w:rPr>
        <w:t xml:space="preserve">Photo </w:t>
      </w:r>
      <w:bookmarkStart w:id="1" w:name="_Hlk498525248"/>
      <w:r>
        <w:rPr>
          <w:lang w:val="en-US"/>
        </w:rPr>
        <w:t xml:space="preserve">– </w:t>
      </w:r>
      <w:bookmarkStart w:id="2" w:name="_Hlk498525143"/>
      <w:r>
        <w:rPr>
          <w:lang w:val="en-US"/>
        </w:rPr>
        <w:t xml:space="preserve">Prof Laurence Hardwick and colleagues use their Renishaw inVia Raman microscope to perform operando electrochemical measurements. </w:t>
      </w:r>
      <w:bookmarkEnd w:id="2"/>
    </w:p>
    <w:bookmarkEnd w:id="1"/>
    <w:p w:rsidR="004C1CEA" w:rsidRPr="00AB6ED3" w:rsidRDefault="00FC17D4" w:rsidP="00AB6ED3">
      <w:pPr>
        <w:jc w:val="center"/>
      </w:pPr>
      <w:r w:rsidRPr="00C2415B">
        <w:rPr>
          <w:rFonts w:cs="Arial"/>
          <w:b/>
          <w:sz w:val="22"/>
          <w:szCs w:val="22"/>
        </w:rPr>
        <w:t>-E</w:t>
      </w:r>
      <w:r>
        <w:rPr>
          <w:rFonts w:cs="Arial"/>
          <w:b/>
          <w:sz w:val="22"/>
          <w:szCs w:val="22"/>
        </w:rPr>
        <w:t>NDS</w:t>
      </w:r>
      <w:r w:rsidRPr="00C2415B">
        <w:rPr>
          <w:rFonts w:cs="Arial"/>
          <w:b/>
          <w:sz w:val="22"/>
          <w:szCs w:val="22"/>
        </w:rPr>
        <w:t>-</w:t>
      </w:r>
    </w:p>
    <w:p w:rsidR="00AB6ED3" w:rsidRDefault="00AB6ED3">
      <w:pPr>
        <w:rPr>
          <w:rFonts w:cs="Arial"/>
          <w:b/>
          <w:sz w:val="22"/>
          <w:szCs w:val="22"/>
        </w:rPr>
      </w:pPr>
      <w:r>
        <w:rPr>
          <w:rFonts w:cs="Arial"/>
          <w:b/>
          <w:sz w:val="22"/>
          <w:szCs w:val="22"/>
        </w:rPr>
        <w:br w:type="page"/>
      </w:r>
    </w:p>
    <w:p w:rsidR="00FC17D4" w:rsidRDefault="00FC17D4" w:rsidP="00FC17D4">
      <w:pPr>
        <w:spacing w:line="276" w:lineRule="auto"/>
        <w:rPr>
          <w:rFonts w:cs="Arial"/>
          <w:b/>
        </w:rPr>
      </w:pPr>
      <w:r w:rsidRPr="008455D1">
        <w:rPr>
          <w:rFonts w:cs="Arial"/>
          <w:b/>
        </w:rPr>
        <w:lastRenderedPageBreak/>
        <w:t>About Renishaw</w:t>
      </w:r>
    </w:p>
    <w:p w:rsidR="00FC17D4" w:rsidRPr="008455D1" w:rsidRDefault="00FC17D4" w:rsidP="00FC17D4">
      <w:pPr>
        <w:spacing w:line="276" w:lineRule="auto"/>
        <w:rPr>
          <w:rFonts w:cs="Arial"/>
          <w:b/>
        </w:rPr>
      </w:pPr>
    </w:p>
    <w:p w:rsidR="00FC17D4" w:rsidRPr="00E84D90" w:rsidRDefault="00FC17D4" w:rsidP="00FC17D4">
      <w:pPr>
        <w:spacing w:line="276" w:lineRule="auto"/>
        <w:rPr>
          <w:rFonts w:cs="Arial"/>
        </w:rPr>
      </w:pPr>
      <w:r w:rsidRPr="003D366E">
        <w:rPr>
          <w:rFonts w:cs="Arial"/>
        </w:rPr>
        <w:t xml:space="preserve">Renishaw is one of the world's leading engineering and scientific technology companies, with expertise in </w:t>
      </w:r>
      <w:r w:rsidRPr="00E84D90">
        <w:rPr>
          <w:rFonts w:cs="Arial"/>
        </w:rPr>
        <w:t>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FC17D4" w:rsidRPr="00E84D90" w:rsidRDefault="00FC17D4" w:rsidP="00FC17D4">
      <w:pPr>
        <w:spacing w:line="276" w:lineRule="auto"/>
        <w:rPr>
          <w:rFonts w:cs="Arial"/>
        </w:rPr>
      </w:pPr>
    </w:p>
    <w:p w:rsidR="00FC17D4" w:rsidRPr="00E84D90" w:rsidRDefault="00FC17D4" w:rsidP="00FC17D4">
      <w:pPr>
        <w:spacing w:line="276" w:lineRule="auto"/>
        <w:rPr>
          <w:rFonts w:cs="Arial"/>
        </w:rPr>
      </w:pPr>
      <w:r w:rsidRPr="00E84D90">
        <w:rPr>
          <w:rFonts w:cs="Arial"/>
        </w:rPr>
        <w:t>The Renishaw Group currently has more than 70 offices in 35 countries, with over 4,</w:t>
      </w:r>
      <w:r w:rsidR="00CC5299">
        <w:rPr>
          <w:rFonts w:cs="Arial"/>
        </w:rPr>
        <w:t>5</w:t>
      </w:r>
      <w:r w:rsidRPr="00E84D90">
        <w:rPr>
          <w:rFonts w:cs="Arial"/>
        </w:rPr>
        <w:t xml:space="preserve">00 employees, of which </w:t>
      </w:r>
      <w:r w:rsidR="00CC5299">
        <w:rPr>
          <w:rFonts w:cs="Arial"/>
        </w:rPr>
        <w:t>3,000</w:t>
      </w:r>
      <w:r w:rsidRPr="00E84D90">
        <w:rPr>
          <w:rFonts w:cs="Arial"/>
        </w:rPr>
        <w:t xml:space="preserve"> people are employed within the UK. The majority of the company's R&amp;D and manufacturing is carried out in the UK and for the year ended June 201</w:t>
      </w:r>
      <w:r w:rsidR="00CC5299">
        <w:rPr>
          <w:rFonts w:cs="Arial"/>
        </w:rPr>
        <w:t>7</w:t>
      </w:r>
      <w:r w:rsidRPr="00E84D90">
        <w:rPr>
          <w:rFonts w:cs="Arial"/>
        </w:rPr>
        <w:t xml:space="preserve"> Renishaw achieved sales of £</w:t>
      </w:r>
      <w:r w:rsidR="00CC5299">
        <w:rPr>
          <w:rFonts w:cs="Arial"/>
        </w:rPr>
        <w:t>536.8</w:t>
      </w:r>
      <w:r w:rsidRPr="00E84D90">
        <w:rPr>
          <w:rFonts w:cs="Arial"/>
        </w:rPr>
        <w:t xml:space="preserve"> million of which 95% was due to exports. The company's largest markets are China, USA, Germany and Japan.</w:t>
      </w:r>
    </w:p>
    <w:p w:rsidR="00FC17D4" w:rsidRPr="00E84D90" w:rsidRDefault="00FC17D4" w:rsidP="00FC17D4">
      <w:pPr>
        <w:spacing w:line="276" w:lineRule="auto"/>
        <w:rPr>
          <w:rFonts w:cs="Arial"/>
        </w:rPr>
      </w:pPr>
    </w:p>
    <w:p w:rsidR="00FC17D4" w:rsidRPr="008455D1" w:rsidRDefault="00FC17D4" w:rsidP="00FC17D4">
      <w:pPr>
        <w:spacing w:line="276" w:lineRule="auto"/>
        <w:rPr>
          <w:rFonts w:cs="Arial"/>
        </w:rPr>
      </w:pPr>
      <w:r w:rsidRPr="00E84D90">
        <w:rPr>
          <w:rFonts w:cs="Arial"/>
        </w:rPr>
        <w:t>The Company's success has been recognised with numerous international awards, including eighteen Queen's Awards recognising</w:t>
      </w:r>
      <w:r w:rsidRPr="003D366E">
        <w:rPr>
          <w:rFonts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10" w:history="1">
        <w:r w:rsidRPr="00E91B16">
          <w:rPr>
            <w:rStyle w:val="Hyperlink"/>
            <w:rFonts w:cs="Arial"/>
          </w:rPr>
          <w:t>www.renishaw.com</w:t>
        </w:r>
      </w:hyperlink>
      <w:r>
        <w:rPr>
          <w:rFonts w:cs="Arial"/>
        </w:rPr>
        <w:t xml:space="preserve"> </w:t>
      </w:r>
    </w:p>
    <w:p w:rsidR="00FC17D4" w:rsidRDefault="00FC17D4" w:rsidP="00FC17D4">
      <w:pPr>
        <w:spacing w:line="276" w:lineRule="auto"/>
        <w:rPr>
          <w:rFonts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FC17D4" w:rsidRDefault="00FC17D4" w:rsidP="00FC17D4">
      <w:pPr>
        <w:rPr>
          <w:rFonts w:cs="Arial"/>
        </w:rPr>
      </w:pPr>
    </w:p>
    <w:p w:rsidR="00FC17D4" w:rsidRPr="008455D1" w:rsidRDefault="00FC17D4" w:rsidP="00FC17D4">
      <w:pPr>
        <w:rPr>
          <w:rFonts w:cs="Arial"/>
        </w:rPr>
      </w:pPr>
      <w:r w:rsidRPr="008455D1">
        <w:rPr>
          <w:rFonts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47612E">
        <w:tc>
          <w:tcPr>
            <w:tcW w:w="4646" w:type="dxa"/>
          </w:tcPr>
          <w:p w:rsidR="00FC17D4" w:rsidRPr="008455D1" w:rsidRDefault="00AB6ED3" w:rsidP="0047612E">
            <w:pPr>
              <w:spacing w:before="120" w:after="0"/>
              <w:rPr>
                <w:rFonts w:cs="Arial"/>
              </w:rPr>
            </w:pPr>
            <w:r>
              <w:rPr>
                <w:rFonts w:cs="Arial"/>
              </w:rPr>
              <w:t>Ian Hayward</w:t>
            </w:r>
            <w:r w:rsidR="00FC17D4" w:rsidRPr="008455D1">
              <w:rPr>
                <w:rFonts w:cs="Arial"/>
              </w:rPr>
              <w:br/>
              <w:t>Renishaw plc</w:t>
            </w:r>
            <w:r w:rsidR="00FC17D4" w:rsidRPr="008455D1">
              <w:rPr>
                <w:rFonts w:cs="Arial"/>
              </w:rPr>
              <w:br/>
            </w:r>
            <w:r w:rsidR="00FC17D4">
              <w:rPr>
                <w:rFonts w:cs="Arial"/>
              </w:rPr>
              <w:t>New Mills</w:t>
            </w:r>
            <w:r w:rsidR="00FC17D4" w:rsidRPr="008455D1">
              <w:rPr>
                <w:rFonts w:cs="Arial"/>
              </w:rPr>
              <w:br/>
              <w:t>Wotton-u</w:t>
            </w:r>
            <w:r w:rsidR="00FC17D4">
              <w:rPr>
                <w:rFonts w:cs="Arial"/>
              </w:rPr>
              <w:t>nder-Edge</w:t>
            </w:r>
            <w:r w:rsidR="00FC17D4">
              <w:rPr>
                <w:rFonts w:cs="Arial"/>
              </w:rPr>
              <w:br/>
              <w:t>Gloucestershire GL12 8JR</w:t>
            </w:r>
            <w:r w:rsidR="00FC17D4" w:rsidRPr="008455D1">
              <w:rPr>
                <w:rFonts w:cs="Arial"/>
              </w:rPr>
              <w:t xml:space="preserve"> UK</w:t>
            </w:r>
            <w:r w:rsidR="00FC17D4" w:rsidRPr="008455D1">
              <w:rPr>
                <w:rFonts w:cs="Arial"/>
              </w:rPr>
              <w:br/>
              <w:t>Tel: +44 1453 52</w:t>
            </w:r>
            <w:r>
              <w:rPr>
                <w:rFonts w:cs="Arial"/>
              </w:rPr>
              <w:t>3833</w:t>
            </w:r>
            <w:r w:rsidR="00FC17D4" w:rsidRPr="008455D1">
              <w:rPr>
                <w:rFonts w:cs="Arial"/>
              </w:rPr>
              <w:t xml:space="preserve"> (direct)</w:t>
            </w:r>
            <w:r w:rsidR="00FC17D4" w:rsidRPr="008455D1">
              <w:rPr>
                <w:rFonts w:cs="Arial"/>
              </w:rPr>
              <w:br/>
              <w:t>Tel: +44 1453 524524 (switchboard)</w:t>
            </w:r>
            <w:r w:rsidR="00FC17D4" w:rsidRPr="008455D1">
              <w:rPr>
                <w:rFonts w:cs="Arial"/>
              </w:rPr>
              <w:br/>
              <w:t>Fax: +44 1453 523901</w:t>
            </w:r>
            <w:r w:rsidR="00FC17D4" w:rsidRPr="008455D1">
              <w:rPr>
                <w:rFonts w:cs="Arial"/>
              </w:rPr>
              <w:br/>
              <w:t xml:space="preserve">Email: </w:t>
            </w:r>
            <w:hyperlink r:id="rId11" w:history="1">
              <w:r w:rsidRPr="007B17FD">
                <w:rPr>
                  <w:rStyle w:val="Hyperlink"/>
                  <w:rFonts w:cs="Arial"/>
                </w:rPr>
                <w:t>ian.hayward@renishaw.com</w:t>
              </w:r>
            </w:hyperlink>
            <w:r w:rsidR="00FC17D4" w:rsidRPr="008455D1">
              <w:rPr>
                <w:rFonts w:cs="Arial"/>
              </w:rPr>
              <w:br/>
            </w:r>
            <w:hyperlink r:id="rId12" w:history="1">
              <w:r w:rsidR="00FC17D4" w:rsidRPr="008455D1">
                <w:rPr>
                  <w:rStyle w:val="Hyperlink"/>
                  <w:rFonts w:cs="Arial"/>
                </w:rPr>
                <w:t>www.renishaw.com/raman</w:t>
              </w:r>
            </w:hyperlink>
          </w:p>
        </w:tc>
        <w:tc>
          <w:tcPr>
            <w:tcW w:w="4646" w:type="dxa"/>
          </w:tcPr>
          <w:p w:rsidR="00FC17D4" w:rsidRPr="008455D1" w:rsidRDefault="00FC17D4" w:rsidP="0047612E">
            <w:pPr>
              <w:rPr>
                <w:rFonts w:cs="Arial"/>
                <w:color w:val="FF0000"/>
              </w:rPr>
            </w:pPr>
          </w:p>
        </w:tc>
      </w:tr>
    </w:tbl>
    <w:p w:rsidR="00FC17D4" w:rsidRDefault="00FC17D4" w:rsidP="00FC17D4">
      <w:pPr>
        <w:spacing w:line="276" w:lineRule="auto"/>
        <w:rPr>
          <w:rFonts w:cs="Arial"/>
          <w:sz w:val="22"/>
          <w:szCs w:val="22"/>
        </w:rPr>
      </w:pPr>
    </w:p>
    <w:p w:rsidR="009C46C9" w:rsidRPr="00FC17D4" w:rsidRDefault="009C46C9" w:rsidP="009C46C9">
      <w:pPr>
        <w:rPr>
          <w:rFonts w:cs="Arial"/>
        </w:rPr>
      </w:pPr>
    </w:p>
    <w:sectPr w:rsidR="009C46C9" w:rsidRPr="00FC17D4" w:rsidSect="00372D73">
      <w:headerReference w:type="first" r:id="rId13"/>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37" w:rsidRDefault="00592B37" w:rsidP="002E2F8C">
      <w:r>
        <w:separator/>
      </w:r>
    </w:p>
  </w:endnote>
  <w:endnote w:type="continuationSeparator" w:id="0">
    <w:p w:rsidR="00592B37" w:rsidRDefault="00592B3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37" w:rsidRDefault="00592B37" w:rsidP="002E2F8C">
      <w:r>
        <w:separator/>
      </w:r>
    </w:p>
  </w:footnote>
  <w:footnote w:type="continuationSeparator" w:id="0">
    <w:p w:rsidR="00592B37" w:rsidRDefault="00592B37"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B4" w:rsidRDefault="00484DB4" w:rsidP="00525210">
    <w:pPr>
      <w:pStyle w:val="Header"/>
      <w:rPr>
        <w:sz w:val="16"/>
      </w:rPr>
    </w:pPr>
  </w:p>
  <w:p w:rsidR="00484DB4" w:rsidRDefault="00484DB4" w:rsidP="00525210">
    <w:pPr>
      <w:pStyle w:val="Header"/>
      <w:rPr>
        <w:sz w:val="16"/>
      </w:rPr>
    </w:pPr>
    <w:r w:rsidRPr="005D1013">
      <w:rPr>
        <w:rFonts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484DB4" w:rsidRDefault="00484DB4" w:rsidP="00525210">
    <w:pPr>
      <w:tabs>
        <w:tab w:val="left" w:pos="2552"/>
        <w:tab w:val="left" w:pos="3119"/>
      </w:tabs>
      <w:rPr>
        <w:rFonts w:cs="Arial"/>
        <w:b/>
        <w:sz w:val="16"/>
      </w:rPr>
    </w:pPr>
  </w:p>
  <w:p w:rsidR="00484DB4" w:rsidRDefault="00484DB4" w:rsidP="00525210">
    <w:pPr>
      <w:tabs>
        <w:tab w:val="left" w:pos="2552"/>
        <w:tab w:val="left" w:pos="3119"/>
      </w:tabs>
      <w:rPr>
        <w:rFonts w:cs="Arial"/>
        <w:b/>
        <w:sz w:val="16"/>
      </w:rPr>
    </w:pPr>
  </w:p>
  <w:p w:rsidR="00484DB4" w:rsidRDefault="00484DB4" w:rsidP="00525210">
    <w:pPr>
      <w:tabs>
        <w:tab w:val="left" w:pos="2552"/>
        <w:tab w:val="left" w:pos="3119"/>
      </w:tabs>
      <w:rPr>
        <w:rFonts w:cs="Arial"/>
        <w:sz w:val="16"/>
      </w:rPr>
    </w:pPr>
    <w:r w:rsidRPr="005D1013">
      <w:rPr>
        <w:rFonts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cs="Arial"/>
        <w:b/>
        <w:sz w:val="16"/>
      </w:rPr>
      <w:t>Renishaw p</w:t>
    </w:r>
    <w:r>
      <w:rPr>
        <w:rFonts w:cs="Arial"/>
        <w:b/>
        <w:sz w:val="16"/>
      </w:rPr>
      <w:t>lc</w:t>
    </w:r>
    <w:r>
      <w:rPr>
        <w:rFonts w:cs="Arial"/>
        <w:b/>
        <w:sz w:val="16"/>
      </w:rPr>
      <w:tab/>
      <w:t>Tel</w:t>
    </w:r>
    <w:r>
      <w:rPr>
        <w:rFonts w:cs="Arial"/>
        <w:b/>
        <w:sz w:val="16"/>
      </w:rPr>
      <w:tab/>
    </w:r>
    <w:r w:rsidRPr="00525210">
      <w:rPr>
        <w:rFonts w:cs="Arial"/>
        <w:sz w:val="16"/>
      </w:rPr>
      <w:t>+44 (0) 1453 524524</w:t>
    </w:r>
  </w:p>
  <w:p w:rsidR="00484DB4" w:rsidRDefault="00484DB4" w:rsidP="00525210">
    <w:pPr>
      <w:tabs>
        <w:tab w:val="left" w:pos="2552"/>
        <w:tab w:val="left" w:pos="3119"/>
      </w:tabs>
      <w:rPr>
        <w:rFonts w:cs="Arial"/>
        <w:sz w:val="16"/>
      </w:rPr>
    </w:pPr>
    <w:r>
      <w:rPr>
        <w:rFonts w:cs="Arial"/>
        <w:b/>
        <w:sz w:val="16"/>
      </w:rPr>
      <w:tab/>
    </w:r>
    <w:r w:rsidRPr="00525210">
      <w:rPr>
        <w:rFonts w:cs="Arial"/>
        <w:b/>
        <w:sz w:val="16"/>
      </w:rPr>
      <w:t>Fax</w:t>
    </w:r>
    <w:r>
      <w:rPr>
        <w:rFonts w:cs="Arial"/>
        <w:sz w:val="16"/>
      </w:rPr>
      <w:tab/>
      <w:t>+44 (0) 1453 523901</w:t>
    </w:r>
  </w:p>
  <w:p w:rsidR="00484DB4" w:rsidRPr="00525210" w:rsidRDefault="00484DB4" w:rsidP="00525210">
    <w:pPr>
      <w:tabs>
        <w:tab w:val="left" w:pos="2552"/>
        <w:tab w:val="left" w:pos="3119"/>
      </w:tabs>
      <w:rPr>
        <w:rFonts w:cs="Arial"/>
        <w:sz w:val="16"/>
      </w:rPr>
    </w:pPr>
    <w:r>
      <w:rPr>
        <w:rFonts w:cs="Arial"/>
        <w:sz w:val="16"/>
      </w:rPr>
      <w:t>New Mills, Wotton-under-Edge,</w:t>
    </w:r>
    <w:r>
      <w:rPr>
        <w:rFonts w:cs="Arial"/>
        <w:sz w:val="16"/>
      </w:rPr>
      <w:tab/>
    </w:r>
    <w:r>
      <w:rPr>
        <w:rFonts w:cs="Arial"/>
        <w:b/>
        <w:sz w:val="16"/>
      </w:rPr>
      <w:t>Email</w:t>
    </w:r>
    <w:r>
      <w:rPr>
        <w:rFonts w:cs="Arial"/>
        <w:b/>
        <w:sz w:val="16"/>
      </w:rPr>
      <w:tab/>
    </w:r>
    <w:r>
      <w:rPr>
        <w:rFonts w:cs="Arial"/>
        <w:sz w:val="16"/>
      </w:rPr>
      <w:t>raman@renishaw.com</w:t>
    </w:r>
  </w:p>
  <w:p w:rsidR="00484DB4" w:rsidRDefault="00484DB4" w:rsidP="00525210">
    <w:pPr>
      <w:pStyle w:val="Header"/>
      <w:rPr>
        <w:rFonts w:cs="Arial"/>
        <w:sz w:val="16"/>
      </w:rPr>
    </w:pPr>
    <w:r>
      <w:rPr>
        <w:rFonts w:cs="Arial"/>
        <w:sz w:val="16"/>
      </w:rPr>
      <w:t>Gloucestershire, GL12 8JR</w:t>
    </w:r>
  </w:p>
  <w:p w:rsidR="00484DB4" w:rsidRPr="00525210" w:rsidRDefault="00484DB4" w:rsidP="00525210">
    <w:pPr>
      <w:pStyle w:val="Header"/>
      <w:tabs>
        <w:tab w:val="left" w:pos="2552"/>
      </w:tabs>
      <w:rPr>
        <w:rFonts w:cs="Arial"/>
        <w:sz w:val="16"/>
      </w:rPr>
    </w:pPr>
    <w:r>
      <w:rPr>
        <w:rFonts w:cs="Arial"/>
        <w:sz w:val="16"/>
      </w:rPr>
      <w:t>United Kingdom</w:t>
    </w:r>
    <w:r>
      <w:rPr>
        <w:rFonts w:cs="Arial"/>
        <w:sz w:val="16"/>
      </w:rPr>
      <w:tab/>
    </w:r>
    <w:r w:rsidRPr="00525210">
      <w:rPr>
        <w:rFonts w:cs="Arial"/>
        <w:b/>
        <w:sz w:val="16"/>
      </w:rPr>
      <w:t>www.renishaw.com/raman</w:t>
    </w:r>
    <w:r>
      <w:rPr>
        <w:rFonts w:cs="Arial"/>
        <w:sz w:val="16"/>
      </w:rPr>
      <w:tab/>
    </w:r>
  </w:p>
  <w:p w:rsidR="00484DB4" w:rsidRDefault="00484DB4" w:rsidP="00525210">
    <w:pPr>
      <w:pStyle w:val="Header"/>
      <w:rPr>
        <w:sz w:val="16"/>
      </w:rPr>
    </w:pPr>
  </w:p>
  <w:p w:rsidR="00484DB4" w:rsidRDefault="00484DB4" w:rsidP="00525210">
    <w:pPr>
      <w:pStyle w:val="Header"/>
      <w:rPr>
        <w:sz w:val="16"/>
      </w:rPr>
    </w:pPr>
  </w:p>
  <w:p w:rsidR="00484DB4" w:rsidRDefault="00484DB4" w:rsidP="00525210">
    <w:pPr>
      <w:pStyle w:val="Header"/>
      <w:rPr>
        <w:sz w:val="16"/>
      </w:rPr>
    </w:pPr>
  </w:p>
  <w:p w:rsidR="00484DB4" w:rsidRPr="005D1013" w:rsidRDefault="00484DB4" w:rsidP="00525210">
    <w:pPr>
      <w:pStyle w:val="Header"/>
      <w:spacing w:after="60"/>
      <w:rPr>
        <w:rFonts w:cs="Arial"/>
        <w:b/>
      </w:rPr>
    </w:pPr>
    <w:r w:rsidRPr="005D1013">
      <w:rPr>
        <w:rFonts w:cs="Arial"/>
        <w:b/>
        <w:sz w:val="36"/>
      </w:rPr>
      <w:t>News from Renishaw</w:t>
    </w:r>
  </w:p>
  <w:p w:rsidR="00484DB4" w:rsidRDefault="0048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6359"/>
    <w:rsid w:val="000370DD"/>
    <w:rsid w:val="000566E5"/>
    <w:rsid w:val="0006668E"/>
    <w:rsid w:val="00067DB8"/>
    <w:rsid w:val="0007204E"/>
    <w:rsid w:val="00083F63"/>
    <w:rsid w:val="000900D2"/>
    <w:rsid w:val="00094AE7"/>
    <w:rsid w:val="000A2AB4"/>
    <w:rsid w:val="000A4547"/>
    <w:rsid w:val="000A5904"/>
    <w:rsid w:val="000B03CD"/>
    <w:rsid w:val="000B6575"/>
    <w:rsid w:val="000F110B"/>
    <w:rsid w:val="00101CFD"/>
    <w:rsid w:val="00102578"/>
    <w:rsid w:val="00103628"/>
    <w:rsid w:val="0012029C"/>
    <w:rsid w:val="00122F10"/>
    <w:rsid w:val="00125EA7"/>
    <w:rsid w:val="00132ACC"/>
    <w:rsid w:val="0013759D"/>
    <w:rsid w:val="0016212A"/>
    <w:rsid w:val="0016753A"/>
    <w:rsid w:val="0017617C"/>
    <w:rsid w:val="001762EB"/>
    <w:rsid w:val="00180B30"/>
    <w:rsid w:val="00182797"/>
    <w:rsid w:val="001926D7"/>
    <w:rsid w:val="001B5EBF"/>
    <w:rsid w:val="001C7F92"/>
    <w:rsid w:val="001D08B1"/>
    <w:rsid w:val="001E3484"/>
    <w:rsid w:val="001E4B33"/>
    <w:rsid w:val="0021225A"/>
    <w:rsid w:val="00221D24"/>
    <w:rsid w:val="0022596A"/>
    <w:rsid w:val="00227CE4"/>
    <w:rsid w:val="002327A9"/>
    <w:rsid w:val="00235662"/>
    <w:rsid w:val="00240F19"/>
    <w:rsid w:val="00242EB4"/>
    <w:rsid w:val="002469DB"/>
    <w:rsid w:val="00250862"/>
    <w:rsid w:val="0028133E"/>
    <w:rsid w:val="00285ADD"/>
    <w:rsid w:val="00287F18"/>
    <w:rsid w:val="0029545D"/>
    <w:rsid w:val="002B0756"/>
    <w:rsid w:val="002D2AAB"/>
    <w:rsid w:val="002D2EE7"/>
    <w:rsid w:val="002E2F8C"/>
    <w:rsid w:val="002E3394"/>
    <w:rsid w:val="002E3B1A"/>
    <w:rsid w:val="002F1366"/>
    <w:rsid w:val="002F1AE8"/>
    <w:rsid w:val="003220F2"/>
    <w:rsid w:val="00330178"/>
    <w:rsid w:val="003377F3"/>
    <w:rsid w:val="00342F2A"/>
    <w:rsid w:val="00344196"/>
    <w:rsid w:val="0035681F"/>
    <w:rsid w:val="00360F8C"/>
    <w:rsid w:val="00361131"/>
    <w:rsid w:val="003647B3"/>
    <w:rsid w:val="0037242B"/>
    <w:rsid w:val="00372D73"/>
    <w:rsid w:val="00376C29"/>
    <w:rsid w:val="00381AE5"/>
    <w:rsid w:val="0038525A"/>
    <w:rsid w:val="00387027"/>
    <w:rsid w:val="00392EF6"/>
    <w:rsid w:val="0039382D"/>
    <w:rsid w:val="00394B4F"/>
    <w:rsid w:val="00395969"/>
    <w:rsid w:val="003A0FD9"/>
    <w:rsid w:val="003C185E"/>
    <w:rsid w:val="003C780B"/>
    <w:rsid w:val="003D28B6"/>
    <w:rsid w:val="003D366E"/>
    <w:rsid w:val="003D5D29"/>
    <w:rsid w:val="003E109B"/>
    <w:rsid w:val="003E6E81"/>
    <w:rsid w:val="003F2730"/>
    <w:rsid w:val="003F4318"/>
    <w:rsid w:val="00402729"/>
    <w:rsid w:val="00407D9A"/>
    <w:rsid w:val="00444C18"/>
    <w:rsid w:val="00454BE9"/>
    <w:rsid w:val="004723BE"/>
    <w:rsid w:val="0047553C"/>
    <w:rsid w:val="0047612E"/>
    <w:rsid w:val="00484DB4"/>
    <w:rsid w:val="004863E7"/>
    <w:rsid w:val="00490E55"/>
    <w:rsid w:val="004930B0"/>
    <w:rsid w:val="0049414C"/>
    <w:rsid w:val="004A194D"/>
    <w:rsid w:val="004B48E0"/>
    <w:rsid w:val="004B76DF"/>
    <w:rsid w:val="004C0596"/>
    <w:rsid w:val="004C1CEA"/>
    <w:rsid w:val="004C40ED"/>
    <w:rsid w:val="004C5163"/>
    <w:rsid w:val="004F1DA8"/>
    <w:rsid w:val="004F34D7"/>
    <w:rsid w:val="004F5243"/>
    <w:rsid w:val="00525210"/>
    <w:rsid w:val="00546FE4"/>
    <w:rsid w:val="005651A8"/>
    <w:rsid w:val="00566711"/>
    <w:rsid w:val="00575AAC"/>
    <w:rsid w:val="005839CA"/>
    <w:rsid w:val="00592B37"/>
    <w:rsid w:val="005A2ABB"/>
    <w:rsid w:val="005A7A54"/>
    <w:rsid w:val="005B1174"/>
    <w:rsid w:val="005E38C9"/>
    <w:rsid w:val="005F27E3"/>
    <w:rsid w:val="005F6840"/>
    <w:rsid w:val="00602438"/>
    <w:rsid w:val="00605509"/>
    <w:rsid w:val="00644F61"/>
    <w:rsid w:val="0065468E"/>
    <w:rsid w:val="00676D91"/>
    <w:rsid w:val="006771C1"/>
    <w:rsid w:val="00694EDE"/>
    <w:rsid w:val="00696544"/>
    <w:rsid w:val="006A3A73"/>
    <w:rsid w:val="006B625C"/>
    <w:rsid w:val="006C2C75"/>
    <w:rsid w:val="006C42BD"/>
    <w:rsid w:val="006C431E"/>
    <w:rsid w:val="006D1BBC"/>
    <w:rsid w:val="006D31F3"/>
    <w:rsid w:val="006E2625"/>
    <w:rsid w:val="006E4D82"/>
    <w:rsid w:val="006F69EB"/>
    <w:rsid w:val="006F7933"/>
    <w:rsid w:val="007004FD"/>
    <w:rsid w:val="00714D2F"/>
    <w:rsid w:val="00720184"/>
    <w:rsid w:val="007242BF"/>
    <w:rsid w:val="0073088A"/>
    <w:rsid w:val="00760943"/>
    <w:rsid w:val="00764E53"/>
    <w:rsid w:val="007663BA"/>
    <w:rsid w:val="00775194"/>
    <w:rsid w:val="00793DA8"/>
    <w:rsid w:val="00794E80"/>
    <w:rsid w:val="007C05FD"/>
    <w:rsid w:val="007C19A8"/>
    <w:rsid w:val="007C4DCE"/>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B1ABF"/>
    <w:rsid w:val="008B4DD2"/>
    <w:rsid w:val="008C2DF8"/>
    <w:rsid w:val="008D3B03"/>
    <w:rsid w:val="008D3B4D"/>
    <w:rsid w:val="008D3D8F"/>
    <w:rsid w:val="008D459B"/>
    <w:rsid w:val="008E107B"/>
    <w:rsid w:val="008E2064"/>
    <w:rsid w:val="00903DFC"/>
    <w:rsid w:val="00910A83"/>
    <w:rsid w:val="009151BC"/>
    <w:rsid w:val="009257D0"/>
    <w:rsid w:val="00932178"/>
    <w:rsid w:val="00941B14"/>
    <w:rsid w:val="00945059"/>
    <w:rsid w:val="00953B95"/>
    <w:rsid w:val="00962198"/>
    <w:rsid w:val="00964328"/>
    <w:rsid w:val="00980F28"/>
    <w:rsid w:val="009A0634"/>
    <w:rsid w:val="009B326C"/>
    <w:rsid w:val="009B372D"/>
    <w:rsid w:val="009B493C"/>
    <w:rsid w:val="009B650E"/>
    <w:rsid w:val="009B663E"/>
    <w:rsid w:val="009C46C9"/>
    <w:rsid w:val="009D5C81"/>
    <w:rsid w:val="009F6D84"/>
    <w:rsid w:val="00A23D21"/>
    <w:rsid w:val="00A26597"/>
    <w:rsid w:val="00A32C35"/>
    <w:rsid w:val="00A50068"/>
    <w:rsid w:val="00A51882"/>
    <w:rsid w:val="00A51CEA"/>
    <w:rsid w:val="00A6290D"/>
    <w:rsid w:val="00A73DF3"/>
    <w:rsid w:val="00A91D13"/>
    <w:rsid w:val="00A97343"/>
    <w:rsid w:val="00AA7453"/>
    <w:rsid w:val="00AB6ED3"/>
    <w:rsid w:val="00AC4645"/>
    <w:rsid w:val="00AC5E69"/>
    <w:rsid w:val="00AE7497"/>
    <w:rsid w:val="00B04304"/>
    <w:rsid w:val="00B11FD3"/>
    <w:rsid w:val="00B32CCC"/>
    <w:rsid w:val="00B35AA9"/>
    <w:rsid w:val="00B52874"/>
    <w:rsid w:val="00B53C11"/>
    <w:rsid w:val="00B554AC"/>
    <w:rsid w:val="00B61F67"/>
    <w:rsid w:val="00B70DAB"/>
    <w:rsid w:val="00B720AF"/>
    <w:rsid w:val="00B873E3"/>
    <w:rsid w:val="00B95C7E"/>
    <w:rsid w:val="00BA43C7"/>
    <w:rsid w:val="00BB18CA"/>
    <w:rsid w:val="00BB22E9"/>
    <w:rsid w:val="00BC03A0"/>
    <w:rsid w:val="00BC2FDE"/>
    <w:rsid w:val="00BE5E71"/>
    <w:rsid w:val="00C226DC"/>
    <w:rsid w:val="00C2415B"/>
    <w:rsid w:val="00C258E0"/>
    <w:rsid w:val="00C26157"/>
    <w:rsid w:val="00C30887"/>
    <w:rsid w:val="00C318E3"/>
    <w:rsid w:val="00C35EAA"/>
    <w:rsid w:val="00C457DD"/>
    <w:rsid w:val="00C47966"/>
    <w:rsid w:val="00C561A2"/>
    <w:rsid w:val="00C67461"/>
    <w:rsid w:val="00C85AC5"/>
    <w:rsid w:val="00CA35E1"/>
    <w:rsid w:val="00CB0C2C"/>
    <w:rsid w:val="00CC4B43"/>
    <w:rsid w:val="00CC5299"/>
    <w:rsid w:val="00CE4FB9"/>
    <w:rsid w:val="00CF722A"/>
    <w:rsid w:val="00D20622"/>
    <w:rsid w:val="00D22D72"/>
    <w:rsid w:val="00D76830"/>
    <w:rsid w:val="00D92177"/>
    <w:rsid w:val="00D94955"/>
    <w:rsid w:val="00D97D1B"/>
    <w:rsid w:val="00D97E36"/>
    <w:rsid w:val="00DA5083"/>
    <w:rsid w:val="00DA5C20"/>
    <w:rsid w:val="00DA7787"/>
    <w:rsid w:val="00DE21AA"/>
    <w:rsid w:val="00DF5E4D"/>
    <w:rsid w:val="00DF5E87"/>
    <w:rsid w:val="00E01D75"/>
    <w:rsid w:val="00E04695"/>
    <w:rsid w:val="00E159F4"/>
    <w:rsid w:val="00E60B2B"/>
    <w:rsid w:val="00E66087"/>
    <w:rsid w:val="00E72084"/>
    <w:rsid w:val="00E73435"/>
    <w:rsid w:val="00E83F34"/>
    <w:rsid w:val="00E84D90"/>
    <w:rsid w:val="00E9242C"/>
    <w:rsid w:val="00E92CCB"/>
    <w:rsid w:val="00E97B44"/>
    <w:rsid w:val="00EA2D9B"/>
    <w:rsid w:val="00EA7F08"/>
    <w:rsid w:val="00ED5B48"/>
    <w:rsid w:val="00EE6F20"/>
    <w:rsid w:val="00F038AA"/>
    <w:rsid w:val="00F05286"/>
    <w:rsid w:val="00F12E9E"/>
    <w:rsid w:val="00F20CF7"/>
    <w:rsid w:val="00F25C65"/>
    <w:rsid w:val="00F30D7C"/>
    <w:rsid w:val="00F32786"/>
    <w:rsid w:val="00F3448E"/>
    <w:rsid w:val="00F45BF8"/>
    <w:rsid w:val="00F465C9"/>
    <w:rsid w:val="00F560D5"/>
    <w:rsid w:val="00F71F07"/>
    <w:rsid w:val="00F72412"/>
    <w:rsid w:val="00F81452"/>
    <w:rsid w:val="00FA3F2E"/>
    <w:rsid w:val="00FB0B5D"/>
    <w:rsid w:val="00FB5AB0"/>
    <w:rsid w:val="00FC17D4"/>
    <w:rsid w:val="00FC7AE9"/>
    <w:rsid w:val="00FE5E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184"/>
    <w:rPr>
      <w:rFonts w:ascii="Arial" w:hAnsi="Arial"/>
    </w:rPr>
  </w:style>
  <w:style w:type="paragraph" w:styleId="Heading1">
    <w:name w:val="heading 1"/>
    <w:basedOn w:val="Normal"/>
    <w:next w:val="Normal"/>
    <w:qFormat/>
    <w:rsid w:val="00DA5C20"/>
    <w:pPr>
      <w:spacing w:line="360" w:lineRule="auto"/>
      <w:outlineLvl w:val="0"/>
    </w:pPr>
    <w:rPr>
      <w:rFonts w:cs="Arial"/>
      <w:b/>
      <w:sz w:val="24"/>
      <w:szCs w:val="24"/>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customStyle="1" w:styleId="Mention1">
    <w:name w:val="Mention1"/>
    <w:basedOn w:val="DefaultParagraphFont"/>
    <w:uiPriority w:val="99"/>
    <w:semiHidden/>
    <w:unhideWhenUsed/>
    <w:rsid w:val="006A3A73"/>
    <w:rPr>
      <w:color w:val="2B579A"/>
      <w:shd w:val="clear" w:color="auto" w:fill="E6E6E6"/>
    </w:rPr>
  </w:style>
  <w:style w:type="paragraph" w:styleId="BalloonText">
    <w:name w:val="Balloon Text"/>
    <w:basedOn w:val="Normal"/>
    <w:link w:val="BalloonTextChar"/>
    <w:uiPriority w:val="99"/>
    <w:semiHidden/>
    <w:unhideWhenUsed/>
    <w:rsid w:val="004C1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CEA"/>
    <w:rPr>
      <w:rFonts w:ascii="Segoe UI" w:hAnsi="Segoe UI" w:cs="Segoe UI"/>
      <w:sz w:val="18"/>
      <w:szCs w:val="18"/>
    </w:rPr>
  </w:style>
  <w:style w:type="paragraph" w:styleId="Revision">
    <w:name w:val="Revision"/>
    <w:hidden/>
    <w:uiPriority w:val="99"/>
    <w:semiHidden/>
    <w:rsid w:val="00C318E3"/>
  </w:style>
  <w:style w:type="character" w:customStyle="1" w:styleId="UnresolvedMention1">
    <w:name w:val="Unresolved Mention1"/>
    <w:basedOn w:val="DefaultParagraphFont"/>
    <w:uiPriority w:val="99"/>
    <w:semiHidden/>
    <w:unhideWhenUsed/>
    <w:rsid w:val="00AB6ED3"/>
    <w:rPr>
      <w:color w:val="808080"/>
      <w:shd w:val="clear" w:color="auto" w:fill="E6E6E6"/>
    </w:rPr>
  </w:style>
  <w:style w:type="character" w:customStyle="1" w:styleId="role">
    <w:name w:val="role"/>
    <w:basedOn w:val="DefaultParagraphFont"/>
    <w:rsid w:val="00B95C7E"/>
  </w:style>
  <w:style w:type="character" w:styleId="UnresolvedMention">
    <w:name w:val="Unresolved Mention"/>
    <w:basedOn w:val="DefaultParagraphFont"/>
    <w:uiPriority w:val="99"/>
    <w:semiHidden/>
    <w:unhideWhenUsed/>
    <w:rsid w:val="001E34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2370085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chemistry/staff/laurence-hardwick/publica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ram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n.hayward@renishaw.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nishaw.com" TargetMode="External"/><Relationship Id="rId4" Type="http://schemas.openxmlformats.org/officeDocument/2006/relationships/settings" Target="settings.xml"/><Relationship Id="rId9" Type="http://schemas.openxmlformats.org/officeDocument/2006/relationships/hyperlink" Target="http://www.renishaw.com/batter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2B9EA-812A-4091-9FFF-371D0D36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4368</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Nick Eaketts</cp:lastModifiedBy>
  <cp:revision>5</cp:revision>
  <cp:lastPrinted>2017-11-13T15:36:00Z</cp:lastPrinted>
  <dcterms:created xsi:type="dcterms:W3CDTF">2017-11-24T11:10:00Z</dcterms:created>
  <dcterms:modified xsi:type="dcterms:W3CDTF">2017-12-01T08:13:00Z</dcterms:modified>
</cp:coreProperties>
</file>