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1DC79" w14:textId="6D719E54" w:rsidR="00542798" w:rsidRDefault="00273C29" w:rsidP="00273C29">
      <w:pPr>
        <w:spacing w:line="336" w:lineRule="auto"/>
        <w:ind w:right="-554"/>
        <w:rPr>
          <w:rFonts w:ascii="Arial" w:hAnsi="Arial" w:cs="Arial"/>
          <w:i/>
        </w:rPr>
      </w:pPr>
      <w:r>
        <w:rPr>
          <w:rFonts w:ascii="Arial" w:hAnsi="Arial" w:cs="Arial"/>
          <w:i/>
        </w:rPr>
        <w:t>August 2024</w:t>
      </w:r>
    </w:p>
    <w:p w14:paraId="6CBC0841" w14:textId="77777777" w:rsidR="00273C29" w:rsidRDefault="00273C29" w:rsidP="00273C29">
      <w:pPr>
        <w:spacing w:line="336" w:lineRule="auto"/>
        <w:ind w:right="-554"/>
        <w:rPr>
          <w:rFonts w:ascii="Arial" w:hAnsi="Arial" w:cs="Arial"/>
          <w:b/>
          <w:sz w:val="22"/>
          <w:szCs w:val="22"/>
          <w:lang w:val="en-US"/>
        </w:rPr>
      </w:pPr>
    </w:p>
    <w:p w14:paraId="54840A7D" w14:textId="77777777" w:rsidR="00542798" w:rsidRDefault="00542798" w:rsidP="00542798">
      <w:pPr>
        <w:spacing w:line="360" w:lineRule="auto"/>
        <w:rPr>
          <w:rFonts w:ascii="Arial" w:hAnsi="Arial" w:cs="Arial"/>
          <w:b/>
          <w:sz w:val="24"/>
          <w:szCs w:val="24"/>
          <w:lang w:val="en-US"/>
        </w:rPr>
      </w:pPr>
      <w:r>
        <w:rPr>
          <w:rFonts w:ascii="Arial" w:hAnsi="Arial" w:cs="Arial"/>
          <w:b/>
          <w:sz w:val="24"/>
          <w:szCs w:val="24"/>
          <w:lang w:val="en-US"/>
        </w:rPr>
        <w:t>Data stitch brings improved accuracy and testing to international standards for long axes</w:t>
      </w:r>
    </w:p>
    <w:p w14:paraId="6893330D" w14:textId="77777777" w:rsidR="00542798" w:rsidRPr="00E27995" w:rsidRDefault="00542798" w:rsidP="00542798">
      <w:pPr>
        <w:spacing w:line="360" w:lineRule="auto"/>
        <w:rPr>
          <w:rFonts w:ascii="Arial" w:hAnsi="Arial" w:cs="Arial"/>
          <w:bCs/>
          <w:sz w:val="22"/>
          <w:szCs w:val="22"/>
          <w:lang w:val="en-US"/>
        </w:rPr>
      </w:pPr>
    </w:p>
    <w:p w14:paraId="721A6B29" w14:textId="77777777" w:rsidR="00542798" w:rsidRDefault="00542798" w:rsidP="00542798">
      <w:pPr>
        <w:spacing w:line="360" w:lineRule="auto"/>
        <w:rPr>
          <w:rFonts w:ascii="Arial" w:hAnsi="Arial" w:cs="Arial"/>
          <w:bCs/>
          <w:sz w:val="22"/>
          <w:szCs w:val="22"/>
          <w:lang w:val="en-US"/>
        </w:rPr>
      </w:pPr>
      <w:r>
        <w:rPr>
          <w:rFonts w:ascii="Arial" w:hAnsi="Arial" w:cs="Arial"/>
          <w:bCs/>
          <w:sz w:val="22"/>
          <w:szCs w:val="22"/>
          <w:lang w:val="en-US"/>
        </w:rPr>
        <w:t xml:space="preserve">The latest release of </w:t>
      </w:r>
      <w:hyperlink r:id="rId11" w:history="1">
        <w:r w:rsidRPr="00EA6203">
          <w:rPr>
            <w:rStyle w:val="Hyperlink"/>
            <w:rFonts w:ascii="Arial" w:hAnsi="Arial" w:cs="Arial"/>
            <w:bCs/>
            <w:sz w:val="22"/>
            <w:szCs w:val="22"/>
            <w:lang w:val="en-US"/>
          </w:rPr>
          <w:t>CARTO software suite</w:t>
        </w:r>
      </w:hyperlink>
      <w:r>
        <w:rPr>
          <w:rFonts w:ascii="Arial" w:hAnsi="Arial" w:cs="Arial"/>
          <w:bCs/>
          <w:sz w:val="22"/>
          <w:szCs w:val="22"/>
          <w:lang w:val="en-US"/>
        </w:rPr>
        <w:t xml:space="preserve">, version 4.9, provides analysis-based data stitch functionality for </w:t>
      </w:r>
      <w:r w:rsidRPr="00F320A4">
        <w:rPr>
          <w:rFonts w:ascii="Arial" w:hAnsi="Arial" w:cs="Arial"/>
          <w:bCs/>
          <w:sz w:val="22"/>
          <w:szCs w:val="22"/>
          <w:lang w:val="en-US"/>
        </w:rPr>
        <w:t xml:space="preserve">long axes </w:t>
      </w:r>
      <w:r>
        <w:rPr>
          <w:rFonts w:ascii="Arial" w:hAnsi="Arial" w:cs="Arial"/>
          <w:bCs/>
          <w:sz w:val="22"/>
          <w:szCs w:val="22"/>
          <w:lang w:val="en-US"/>
        </w:rPr>
        <w:t xml:space="preserve">using Renishaw’s </w:t>
      </w:r>
      <w:hyperlink r:id="rId12" w:history="1">
        <w:r w:rsidRPr="00953144">
          <w:rPr>
            <w:rStyle w:val="Hyperlink"/>
            <w:rFonts w:ascii="Arial" w:hAnsi="Arial" w:cs="Arial"/>
            <w:bCs/>
            <w:sz w:val="22"/>
            <w:szCs w:val="22"/>
            <w:lang w:val="en-US"/>
          </w:rPr>
          <w:t>XM-60 multi-axis calibrator</w:t>
        </w:r>
      </w:hyperlink>
      <w:r>
        <w:rPr>
          <w:rFonts w:ascii="Arial" w:hAnsi="Arial" w:cs="Arial"/>
          <w:bCs/>
          <w:sz w:val="22"/>
          <w:szCs w:val="22"/>
          <w:lang w:val="en-US"/>
        </w:rPr>
        <w:t xml:space="preserve"> and </w:t>
      </w:r>
      <w:hyperlink r:id="rId13" w:history="1">
        <w:r w:rsidRPr="00953144">
          <w:rPr>
            <w:rStyle w:val="Hyperlink"/>
            <w:rFonts w:ascii="Arial" w:hAnsi="Arial" w:cs="Arial"/>
            <w:bCs/>
            <w:sz w:val="22"/>
            <w:szCs w:val="22"/>
            <w:lang w:val="en-US"/>
          </w:rPr>
          <w:t>XL-80 laser system</w:t>
        </w:r>
      </w:hyperlink>
      <w:r>
        <w:rPr>
          <w:rFonts w:ascii="Arial" w:hAnsi="Arial" w:cs="Arial"/>
          <w:bCs/>
          <w:sz w:val="22"/>
          <w:szCs w:val="22"/>
          <w:lang w:val="en-US"/>
        </w:rPr>
        <w:t xml:space="preserve">. The new analysis-based data stitch function in CARTO Explore allows users of </w:t>
      </w:r>
    </w:p>
    <w:p w14:paraId="7A8E043E" w14:textId="6B2E17AB" w:rsidR="00542798" w:rsidRDefault="00542798" w:rsidP="00542798">
      <w:pPr>
        <w:spacing w:line="360" w:lineRule="auto"/>
        <w:rPr>
          <w:rFonts w:ascii="Arial" w:hAnsi="Arial" w:cs="Arial"/>
          <w:bCs/>
          <w:sz w:val="22"/>
          <w:szCs w:val="22"/>
          <w:lang w:val="en-US"/>
        </w:rPr>
      </w:pPr>
      <w:r>
        <w:rPr>
          <w:rFonts w:ascii="Arial" w:hAnsi="Arial" w:cs="Arial"/>
          <w:bCs/>
          <w:sz w:val="22"/>
          <w:szCs w:val="22"/>
          <w:lang w:val="en-US"/>
        </w:rPr>
        <w:t xml:space="preserve">XM-60 and </w:t>
      </w:r>
      <w:r w:rsidRPr="00953144">
        <w:rPr>
          <w:rFonts w:ascii="Arial" w:hAnsi="Arial" w:cs="Arial"/>
          <w:bCs/>
          <w:sz w:val="22"/>
          <w:szCs w:val="22"/>
          <w:lang w:val="en-US"/>
        </w:rPr>
        <w:t>XL-80 laser systems</w:t>
      </w:r>
      <w:r>
        <w:rPr>
          <w:rFonts w:ascii="Arial" w:hAnsi="Arial" w:cs="Arial"/>
          <w:bCs/>
          <w:sz w:val="22"/>
          <w:szCs w:val="22"/>
          <w:lang w:val="en-US"/>
        </w:rPr>
        <w:t xml:space="preserve"> to </w:t>
      </w:r>
      <w:r w:rsidR="00EA57E4">
        <w:rPr>
          <w:rFonts w:ascii="Arial" w:hAnsi="Arial" w:cs="Arial"/>
          <w:bCs/>
          <w:sz w:val="22"/>
          <w:szCs w:val="22"/>
          <w:lang w:val="en-US"/>
        </w:rPr>
        <w:t>analyze</w:t>
      </w:r>
      <w:r>
        <w:rPr>
          <w:rFonts w:ascii="Arial" w:hAnsi="Arial" w:cs="Arial"/>
          <w:bCs/>
          <w:sz w:val="22"/>
          <w:szCs w:val="22"/>
          <w:lang w:val="en-US"/>
        </w:rPr>
        <w:t xml:space="preserve"> stitched data to international standards. By adding this function to CARTO Explore, data captured from the XM-60 using the target-based measurement mode can now be easily stitched together and </w:t>
      </w:r>
      <w:r w:rsidR="00EA57E4">
        <w:rPr>
          <w:rFonts w:ascii="Arial" w:hAnsi="Arial" w:cs="Arial"/>
          <w:bCs/>
          <w:sz w:val="22"/>
          <w:szCs w:val="22"/>
          <w:lang w:val="en-US"/>
        </w:rPr>
        <w:t>analyzed</w:t>
      </w:r>
      <w:r>
        <w:rPr>
          <w:rFonts w:ascii="Arial" w:hAnsi="Arial" w:cs="Arial"/>
          <w:bCs/>
          <w:sz w:val="22"/>
          <w:szCs w:val="22"/>
          <w:lang w:val="en-US"/>
        </w:rPr>
        <w:t xml:space="preserve"> for longer axes. </w:t>
      </w:r>
    </w:p>
    <w:p w14:paraId="3545C492" w14:textId="77777777" w:rsidR="00542798" w:rsidRDefault="00542798" w:rsidP="00542798">
      <w:pPr>
        <w:spacing w:line="360" w:lineRule="auto"/>
        <w:rPr>
          <w:rFonts w:ascii="Arial" w:hAnsi="Arial" w:cs="Arial"/>
          <w:bCs/>
          <w:sz w:val="22"/>
          <w:szCs w:val="22"/>
          <w:lang w:val="en-US"/>
        </w:rPr>
      </w:pPr>
    </w:p>
    <w:p w14:paraId="5092ED3B" w14:textId="77777777" w:rsidR="00542798" w:rsidRDefault="00542798" w:rsidP="00542798">
      <w:pPr>
        <w:spacing w:line="360" w:lineRule="auto"/>
        <w:rPr>
          <w:rFonts w:ascii="Arial" w:hAnsi="Arial" w:cs="Arial"/>
          <w:bCs/>
          <w:sz w:val="22"/>
          <w:szCs w:val="22"/>
          <w:lang w:val="en-US"/>
        </w:rPr>
      </w:pPr>
      <w:r>
        <w:rPr>
          <w:rFonts w:ascii="Arial" w:hAnsi="Arial" w:cs="Arial"/>
          <w:bCs/>
          <w:sz w:val="22"/>
          <w:szCs w:val="22"/>
          <w:lang w:val="en-US"/>
        </w:rPr>
        <w:t xml:space="preserve">This added capability enables XL-80 laser system users to break down measurements of longer axes, that are captured in noisy measurement environments, into smaller sections and stitch them together. This reduces the environmental effect on each section and increases the accuracy of the total measurement. </w:t>
      </w:r>
    </w:p>
    <w:p w14:paraId="2FA3C242" w14:textId="77777777" w:rsidR="00542798" w:rsidRDefault="00542798" w:rsidP="00542798">
      <w:pPr>
        <w:spacing w:line="360" w:lineRule="auto"/>
        <w:rPr>
          <w:rFonts w:ascii="Arial" w:hAnsi="Arial" w:cs="Arial"/>
          <w:bCs/>
          <w:sz w:val="22"/>
          <w:szCs w:val="22"/>
          <w:lang w:val="en-US"/>
        </w:rPr>
      </w:pPr>
    </w:p>
    <w:p w14:paraId="38601EF1" w14:textId="07327D30" w:rsidR="00542798" w:rsidRDefault="00542798" w:rsidP="00542798">
      <w:pPr>
        <w:spacing w:line="360" w:lineRule="auto"/>
        <w:rPr>
          <w:rFonts w:ascii="Arial" w:hAnsi="Arial" w:cs="Arial"/>
          <w:bCs/>
          <w:sz w:val="22"/>
          <w:szCs w:val="22"/>
          <w:lang w:val="en-US"/>
        </w:rPr>
      </w:pPr>
      <w:r w:rsidRPr="008F1C22">
        <w:rPr>
          <w:rFonts w:ascii="Arial" w:hAnsi="Arial" w:cs="Arial"/>
          <w:bCs/>
          <w:sz w:val="22"/>
          <w:szCs w:val="22"/>
          <w:lang w:val="en-US"/>
        </w:rPr>
        <w:t xml:space="preserve">Dan Throup, Product Owner </w:t>
      </w:r>
      <w:r>
        <w:rPr>
          <w:rFonts w:ascii="Arial" w:hAnsi="Arial" w:cs="Arial"/>
          <w:bCs/>
          <w:sz w:val="22"/>
          <w:szCs w:val="22"/>
          <w:lang w:val="en-US"/>
        </w:rPr>
        <w:t>for</w:t>
      </w:r>
      <w:r w:rsidRPr="008F1C22">
        <w:rPr>
          <w:rFonts w:ascii="Arial" w:hAnsi="Arial" w:cs="Arial"/>
          <w:bCs/>
          <w:sz w:val="22"/>
          <w:szCs w:val="22"/>
          <w:lang w:val="en-US"/>
        </w:rPr>
        <w:t xml:space="preserve"> Calibration Software, explained, “Adding </w:t>
      </w:r>
      <w:r w:rsidRPr="00914F18">
        <w:rPr>
          <w:rFonts w:ascii="Arial" w:hAnsi="Arial" w:cs="Arial"/>
          <w:bCs/>
          <w:sz w:val="22"/>
          <w:szCs w:val="22"/>
          <w:lang w:val="en-US"/>
        </w:rPr>
        <w:t xml:space="preserve">data stitch </w:t>
      </w:r>
      <w:r w:rsidRPr="008F1C22">
        <w:rPr>
          <w:rFonts w:ascii="Arial" w:hAnsi="Arial" w:cs="Arial"/>
          <w:bCs/>
          <w:sz w:val="22"/>
          <w:szCs w:val="22"/>
          <w:lang w:val="en-US"/>
        </w:rPr>
        <w:t xml:space="preserve">for the </w:t>
      </w:r>
      <w:r w:rsidRPr="00914F18">
        <w:rPr>
          <w:rFonts w:ascii="Arial" w:hAnsi="Arial" w:cs="Arial"/>
          <w:bCs/>
          <w:sz w:val="22"/>
          <w:szCs w:val="22"/>
          <w:lang w:val="en-US"/>
        </w:rPr>
        <w:t>XL-80</w:t>
      </w:r>
      <w:r w:rsidRPr="008F1C22">
        <w:rPr>
          <w:rFonts w:ascii="Arial" w:hAnsi="Arial" w:cs="Arial"/>
          <w:bCs/>
          <w:sz w:val="22"/>
          <w:szCs w:val="22"/>
          <w:lang w:val="en-US"/>
        </w:rPr>
        <w:t xml:space="preserve"> laser</w:t>
      </w:r>
      <w:r w:rsidRPr="00914F18">
        <w:rPr>
          <w:rFonts w:ascii="Arial" w:hAnsi="Arial" w:cs="Arial"/>
          <w:bCs/>
          <w:sz w:val="22"/>
          <w:szCs w:val="22"/>
          <w:lang w:val="en-US"/>
        </w:rPr>
        <w:t xml:space="preserve"> </w:t>
      </w:r>
      <w:r>
        <w:rPr>
          <w:rFonts w:ascii="Arial" w:hAnsi="Arial" w:cs="Arial"/>
          <w:bCs/>
          <w:sz w:val="22"/>
          <w:szCs w:val="22"/>
          <w:lang w:val="en-US"/>
        </w:rPr>
        <w:t>enables</w:t>
      </w:r>
      <w:r w:rsidRPr="008F1C22">
        <w:rPr>
          <w:rFonts w:ascii="Arial" w:hAnsi="Arial" w:cs="Arial"/>
          <w:bCs/>
          <w:sz w:val="22"/>
          <w:szCs w:val="22"/>
          <w:lang w:val="en-US"/>
        </w:rPr>
        <w:t xml:space="preserve"> measur</w:t>
      </w:r>
      <w:r>
        <w:rPr>
          <w:rFonts w:ascii="Arial" w:hAnsi="Arial" w:cs="Arial"/>
          <w:bCs/>
          <w:sz w:val="22"/>
          <w:szCs w:val="22"/>
          <w:lang w:val="en-US"/>
        </w:rPr>
        <w:t>ement</w:t>
      </w:r>
      <w:r w:rsidRPr="008F1C22">
        <w:rPr>
          <w:rFonts w:ascii="Arial" w:hAnsi="Arial" w:cs="Arial"/>
          <w:bCs/>
          <w:sz w:val="22"/>
          <w:szCs w:val="22"/>
          <w:lang w:val="en-US"/>
        </w:rPr>
        <w:t xml:space="preserve"> </w:t>
      </w:r>
      <w:r>
        <w:rPr>
          <w:rFonts w:ascii="Arial" w:hAnsi="Arial" w:cs="Arial"/>
          <w:bCs/>
          <w:sz w:val="22"/>
          <w:szCs w:val="22"/>
          <w:lang w:val="en-US"/>
        </w:rPr>
        <w:t>of l</w:t>
      </w:r>
      <w:r w:rsidRPr="008F1C22">
        <w:rPr>
          <w:rFonts w:ascii="Arial" w:hAnsi="Arial" w:cs="Arial"/>
          <w:bCs/>
          <w:sz w:val="22"/>
          <w:szCs w:val="22"/>
          <w:lang w:val="en-US"/>
        </w:rPr>
        <w:t xml:space="preserve">ong axes in </w:t>
      </w:r>
      <w:r>
        <w:rPr>
          <w:rFonts w:ascii="Arial" w:hAnsi="Arial" w:cs="Arial"/>
          <w:bCs/>
          <w:sz w:val="22"/>
          <w:szCs w:val="22"/>
          <w:lang w:val="en-US"/>
        </w:rPr>
        <w:t xml:space="preserve">several </w:t>
      </w:r>
      <w:r w:rsidRPr="008F1C22">
        <w:rPr>
          <w:rFonts w:ascii="Arial" w:hAnsi="Arial" w:cs="Arial"/>
          <w:bCs/>
          <w:sz w:val="22"/>
          <w:szCs w:val="22"/>
          <w:lang w:val="en-US"/>
        </w:rPr>
        <w:t xml:space="preserve">short sections. This is particularly beneficial </w:t>
      </w:r>
      <w:r w:rsidRPr="00914F18">
        <w:rPr>
          <w:rFonts w:ascii="Arial" w:hAnsi="Arial" w:cs="Arial"/>
          <w:bCs/>
          <w:sz w:val="22"/>
          <w:szCs w:val="22"/>
          <w:lang w:val="en-US"/>
        </w:rPr>
        <w:t xml:space="preserve">now </w:t>
      </w:r>
      <w:r w:rsidR="00EA57E4" w:rsidRPr="00914F18">
        <w:rPr>
          <w:rFonts w:ascii="Arial" w:hAnsi="Arial" w:cs="Arial"/>
          <w:bCs/>
          <w:sz w:val="22"/>
          <w:szCs w:val="22"/>
          <w:lang w:val="en-US"/>
        </w:rPr>
        <w:t>short-range</w:t>
      </w:r>
      <w:r w:rsidRPr="00914F18">
        <w:rPr>
          <w:rFonts w:ascii="Arial" w:hAnsi="Arial" w:cs="Arial"/>
          <w:bCs/>
          <w:sz w:val="22"/>
          <w:szCs w:val="22"/>
          <w:lang w:val="en-US"/>
        </w:rPr>
        <w:t xml:space="preserve"> </w:t>
      </w:r>
      <w:r>
        <w:rPr>
          <w:rFonts w:ascii="Arial" w:hAnsi="Arial" w:cs="Arial"/>
          <w:bCs/>
          <w:sz w:val="22"/>
          <w:szCs w:val="22"/>
          <w:lang w:val="en-US"/>
        </w:rPr>
        <w:t xml:space="preserve">straightness </w:t>
      </w:r>
      <w:r w:rsidRPr="00914F18">
        <w:rPr>
          <w:rFonts w:ascii="Arial" w:hAnsi="Arial" w:cs="Arial"/>
          <w:bCs/>
          <w:sz w:val="22"/>
          <w:szCs w:val="22"/>
          <w:lang w:val="en-US"/>
        </w:rPr>
        <w:t>optics</w:t>
      </w:r>
      <w:r>
        <w:rPr>
          <w:rFonts w:ascii="Arial" w:hAnsi="Arial" w:cs="Arial"/>
          <w:bCs/>
          <w:sz w:val="22"/>
          <w:szCs w:val="22"/>
          <w:lang w:val="en-US"/>
        </w:rPr>
        <w:t>, with better performance,</w:t>
      </w:r>
      <w:r w:rsidRPr="00914F18">
        <w:rPr>
          <w:rFonts w:ascii="Arial" w:hAnsi="Arial" w:cs="Arial"/>
          <w:bCs/>
          <w:sz w:val="22"/>
          <w:szCs w:val="22"/>
          <w:lang w:val="en-US"/>
        </w:rPr>
        <w:t xml:space="preserve"> can be used </w:t>
      </w:r>
      <w:r>
        <w:rPr>
          <w:rFonts w:ascii="Arial" w:hAnsi="Arial" w:cs="Arial"/>
          <w:bCs/>
          <w:sz w:val="22"/>
          <w:szCs w:val="22"/>
          <w:lang w:val="en-US"/>
        </w:rPr>
        <w:t>for</w:t>
      </w:r>
      <w:r w:rsidRPr="00914F18">
        <w:rPr>
          <w:rFonts w:ascii="Arial" w:hAnsi="Arial" w:cs="Arial"/>
          <w:bCs/>
          <w:sz w:val="22"/>
          <w:szCs w:val="22"/>
          <w:lang w:val="en-US"/>
        </w:rPr>
        <w:t xml:space="preserve"> longer ax</w:t>
      </w:r>
      <w:r>
        <w:rPr>
          <w:rFonts w:ascii="Arial" w:hAnsi="Arial" w:cs="Arial"/>
          <w:bCs/>
          <w:sz w:val="22"/>
          <w:szCs w:val="22"/>
          <w:lang w:val="en-US"/>
        </w:rPr>
        <w:t>i</w:t>
      </w:r>
      <w:r w:rsidRPr="00914F18">
        <w:rPr>
          <w:rFonts w:ascii="Arial" w:hAnsi="Arial" w:cs="Arial"/>
          <w:bCs/>
          <w:sz w:val="22"/>
          <w:szCs w:val="22"/>
          <w:lang w:val="en-US"/>
        </w:rPr>
        <w:t>s measurements.”</w:t>
      </w:r>
    </w:p>
    <w:p w14:paraId="5A8FC988" w14:textId="77777777" w:rsidR="00542798" w:rsidRDefault="00542798" w:rsidP="00542798">
      <w:pPr>
        <w:spacing w:line="360" w:lineRule="auto"/>
        <w:rPr>
          <w:rFonts w:ascii="Arial" w:hAnsi="Arial" w:cs="Arial"/>
          <w:bCs/>
          <w:sz w:val="22"/>
          <w:szCs w:val="22"/>
          <w:lang w:val="en-US"/>
        </w:rPr>
      </w:pPr>
    </w:p>
    <w:p w14:paraId="59335945" w14:textId="70678994" w:rsidR="00542798" w:rsidRPr="008F1C22" w:rsidRDefault="00542798" w:rsidP="00542798">
      <w:pPr>
        <w:spacing w:line="360" w:lineRule="auto"/>
        <w:rPr>
          <w:rFonts w:ascii="Arial" w:hAnsi="Arial" w:cs="Arial"/>
          <w:bCs/>
          <w:sz w:val="22"/>
          <w:szCs w:val="22"/>
          <w:lang w:val="en-US"/>
        </w:rPr>
      </w:pPr>
      <w:r>
        <w:rPr>
          <w:rFonts w:ascii="Arial" w:hAnsi="Arial" w:cs="Arial"/>
          <w:bCs/>
          <w:sz w:val="22"/>
          <w:szCs w:val="22"/>
          <w:lang w:val="en-US"/>
        </w:rPr>
        <w:t xml:space="preserve">Renishaw will be demonstrating the </w:t>
      </w:r>
      <w:r w:rsidRPr="00AD193D">
        <w:rPr>
          <w:rFonts w:ascii="Arial" w:hAnsi="Arial" w:cs="Arial"/>
          <w:bCs/>
          <w:sz w:val="22"/>
          <w:szCs w:val="22"/>
          <w:lang w:val="en-US"/>
        </w:rPr>
        <w:t>CARTO</w:t>
      </w:r>
      <w:r>
        <w:rPr>
          <w:rFonts w:ascii="Arial" w:hAnsi="Arial" w:cs="Arial"/>
          <w:bCs/>
          <w:sz w:val="22"/>
          <w:szCs w:val="22"/>
          <w:lang w:val="en-US"/>
        </w:rPr>
        <w:t xml:space="preserve"> software suite, its</w:t>
      </w:r>
      <w:r w:rsidRPr="00AD193D">
        <w:rPr>
          <w:rFonts w:ascii="Arial" w:hAnsi="Arial" w:cs="Arial"/>
          <w:bCs/>
          <w:sz w:val="22"/>
          <w:szCs w:val="22"/>
          <w:lang w:val="en-US"/>
        </w:rPr>
        <w:t xml:space="preserve"> </w:t>
      </w:r>
      <w:r>
        <w:rPr>
          <w:rFonts w:ascii="Arial" w:hAnsi="Arial" w:cs="Arial"/>
          <w:bCs/>
          <w:sz w:val="22"/>
          <w:szCs w:val="22"/>
          <w:lang w:val="en-US"/>
        </w:rPr>
        <w:t xml:space="preserve">premium digital ecosystem for the company’s laser </w:t>
      </w:r>
      <w:r w:rsidRPr="00AD193D">
        <w:rPr>
          <w:rFonts w:ascii="Arial" w:hAnsi="Arial" w:cs="Arial"/>
          <w:bCs/>
          <w:sz w:val="22"/>
          <w:szCs w:val="22"/>
          <w:lang w:val="en-US"/>
        </w:rPr>
        <w:t>calibration products</w:t>
      </w:r>
      <w:r>
        <w:rPr>
          <w:rFonts w:ascii="Arial" w:hAnsi="Arial" w:cs="Arial"/>
          <w:bCs/>
          <w:sz w:val="22"/>
          <w:szCs w:val="22"/>
          <w:lang w:val="en-US"/>
        </w:rPr>
        <w:t xml:space="preserve">, at the </w:t>
      </w:r>
      <w:r w:rsidR="00836323">
        <w:rPr>
          <w:rFonts w:ascii="Arial" w:hAnsi="Arial" w:cs="Arial"/>
          <w:bCs/>
          <w:sz w:val="22"/>
          <w:szCs w:val="22"/>
          <w:lang w:val="en-US"/>
        </w:rPr>
        <w:t xml:space="preserve">IMTS 2024 </w:t>
      </w:r>
      <w:r>
        <w:rPr>
          <w:rFonts w:ascii="Arial" w:hAnsi="Arial" w:cs="Arial"/>
          <w:bCs/>
          <w:sz w:val="22"/>
          <w:szCs w:val="22"/>
          <w:lang w:val="en-US"/>
        </w:rPr>
        <w:t>exhibition</w:t>
      </w:r>
      <w:r w:rsidR="00836323">
        <w:rPr>
          <w:rFonts w:ascii="Arial" w:hAnsi="Arial" w:cs="Arial"/>
          <w:bCs/>
          <w:sz w:val="22"/>
          <w:szCs w:val="22"/>
          <w:lang w:val="en-US"/>
        </w:rPr>
        <w:t xml:space="preserve"> Quality Assurance Booth # 134314, </w:t>
      </w:r>
      <w:r>
        <w:rPr>
          <w:rFonts w:ascii="Arial" w:hAnsi="Arial" w:cs="Arial"/>
          <w:bCs/>
          <w:sz w:val="22"/>
          <w:szCs w:val="22"/>
          <w:lang w:val="en-US"/>
        </w:rPr>
        <w:t xml:space="preserve">from </w:t>
      </w:r>
      <w:r w:rsidR="00836323">
        <w:rPr>
          <w:rFonts w:ascii="Arial" w:hAnsi="Arial" w:cs="Arial"/>
          <w:bCs/>
          <w:sz w:val="22"/>
          <w:szCs w:val="22"/>
          <w:lang w:val="en-US"/>
        </w:rPr>
        <w:t>9</w:t>
      </w:r>
      <w:r w:rsidRPr="00560BD0">
        <w:rPr>
          <w:rFonts w:ascii="Arial" w:hAnsi="Arial" w:cs="Arial"/>
          <w:bCs/>
          <w:sz w:val="22"/>
          <w:szCs w:val="22"/>
          <w:vertAlign w:val="superscript"/>
          <w:lang w:val="en-US"/>
        </w:rPr>
        <w:t>th</w:t>
      </w:r>
      <w:r>
        <w:rPr>
          <w:rFonts w:ascii="Arial" w:hAnsi="Arial" w:cs="Arial"/>
          <w:bCs/>
          <w:sz w:val="22"/>
          <w:szCs w:val="22"/>
          <w:lang w:val="en-US"/>
        </w:rPr>
        <w:t xml:space="preserve"> – </w:t>
      </w:r>
      <w:r w:rsidR="00836323">
        <w:rPr>
          <w:rFonts w:ascii="Arial" w:hAnsi="Arial" w:cs="Arial"/>
          <w:bCs/>
          <w:sz w:val="22"/>
          <w:szCs w:val="22"/>
          <w:lang w:val="en-US"/>
        </w:rPr>
        <w:t>14</w:t>
      </w:r>
      <w:r w:rsidR="00836323" w:rsidRPr="00836323">
        <w:rPr>
          <w:rFonts w:ascii="Arial" w:hAnsi="Arial" w:cs="Arial"/>
          <w:bCs/>
          <w:sz w:val="22"/>
          <w:szCs w:val="22"/>
          <w:vertAlign w:val="superscript"/>
          <w:lang w:val="en-US"/>
        </w:rPr>
        <w:t>th</w:t>
      </w:r>
      <w:r w:rsidR="00836323">
        <w:rPr>
          <w:rFonts w:ascii="Arial" w:hAnsi="Arial" w:cs="Arial"/>
          <w:bCs/>
          <w:sz w:val="22"/>
          <w:szCs w:val="22"/>
          <w:lang w:val="en-US"/>
        </w:rPr>
        <w:t xml:space="preserve"> </w:t>
      </w:r>
      <w:r>
        <w:rPr>
          <w:rFonts w:ascii="Arial" w:hAnsi="Arial" w:cs="Arial"/>
          <w:bCs/>
          <w:sz w:val="22"/>
          <w:szCs w:val="22"/>
          <w:lang w:val="en-US"/>
        </w:rPr>
        <w:t xml:space="preserve">September. CARTO consists of three applications; </w:t>
      </w:r>
      <w:r w:rsidR="00836323">
        <w:rPr>
          <w:rFonts w:ascii="Arial" w:hAnsi="Arial" w:cs="Arial"/>
          <w:bCs/>
          <w:sz w:val="22"/>
          <w:szCs w:val="22"/>
          <w:lang w:val="en-US"/>
        </w:rPr>
        <w:t>c</w:t>
      </w:r>
      <w:r>
        <w:rPr>
          <w:rFonts w:ascii="Arial" w:hAnsi="Arial" w:cs="Arial"/>
          <w:bCs/>
          <w:sz w:val="22"/>
          <w:szCs w:val="22"/>
          <w:lang w:val="en-US"/>
        </w:rPr>
        <w:t xml:space="preserve">apture to collect laser measurement data, </w:t>
      </w:r>
      <w:r w:rsidR="00EA57E4">
        <w:rPr>
          <w:rFonts w:ascii="Arial" w:hAnsi="Arial" w:cs="Arial"/>
          <w:bCs/>
          <w:sz w:val="22"/>
          <w:szCs w:val="22"/>
          <w:lang w:val="en-US"/>
        </w:rPr>
        <w:t>explore</w:t>
      </w:r>
      <w:r>
        <w:rPr>
          <w:rFonts w:ascii="Arial" w:hAnsi="Arial" w:cs="Arial"/>
          <w:bCs/>
          <w:sz w:val="22"/>
          <w:szCs w:val="22"/>
          <w:lang w:val="en-US"/>
        </w:rPr>
        <w:t xml:space="preserve"> for powerful analysis to international standards and </w:t>
      </w:r>
      <w:r w:rsidR="00EA57E4">
        <w:rPr>
          <w:rFonts w:ascii="Arial" w:hAnsi="Arial" w:cs="Arial"/>
          <w:bCs/>
          <w:sz w:val="22"/>
          <w:szCs w:val="22"/>
          <w:lang w:val="en-US"/>
        </w:rPr>
        <w:t>compensate</w:t>
      </w:r>
      <w:r>
        <w:rPr>
          <w:rFonts w:ascii="Arial" w:hAnsi="Arial" w:cs="Arial"/>
          <w:bCs/>
          <w:sz w:val="22"/>
          <w:szCs w:val="22"/>
          <w:lang w:val="en-US"/>
        </w:rPr>
        <w:t xml:space="preserve"> for quick and easy error correction.</w:t>
      </w:r>
    </w:p>
    <w:p w14:paraId="3F5FA8D2" w14:textId="77777777" w:rsidR="00542798" w:rsidRDefault="00542798" w:rsidP="00542798">
      <w:pPr>
        <w:spacing w:line="360" w:lineRule="auto"/>
        <w:rPr>
          <w:rFonts w:ascii="Arial" w:hAnsi="Arial" w:cs="Arial"/>
          <w:bCs/>
          <w:sz w:val="22"/>
          <w:szCs w:val="22"/>
          <w:lang w:val="en-US"/>
        </w:rPr>
      </w:pPr>
    </w:p>
    <w:p w14:paraId="53DC588E" w14:textId="77777777" w:rsidR="00542798" w:rsidRPr="00E27995" w:rsidRDefault="00542798" w:rsidP="00542798">
      <w:pPr>
        <w:pStyle w:val="paragraph"/>
        <w:spacing w:before="0" w:beforeAutospacing="0" w:after="0" w:afterAutospacing="0" w:line="360" w:lineRule="auto"/>
        <w:textAlignment w:val="baseline"/>
        <w:rPr>
          <w:rFonts w:ascii="Arial" w:hAnsi="Arial" w:cs="Arial"/>
          <w:bCs/>
          <w:lang w:val="en-US"/>
        </w:rPr>
      </w:pPr>
      <w:r w:rsidRPr="00E27995">
        <w:rPr>
          <w:rFonts w:ascii="Arial" w:eastAsia="Times New Roman" w:hAnsi="Arial" w:cs="Arial"/>
          <w:bCs/>
          <w:lang w:val="en-US"/>
        </w:rPr>
        <w:t>For more information on Renishaw’s calibration and performance monitoring products, visit</w:t>
      </w:r>
      <w:r>
        <w:rPr>
          <w:rFonts w:ascii="Arial" w:eastAsia="Times New Roman" w:hAnsi="Arial" w:cs="Arial"/>
          <w:bCs/>
          <w:lang w:val="en-US"/>
        </w:rPr>
        <w:t xml:space="preserve"> </w:t>
      </w:r>
      <w:bookmarkStart w:id="0" w:name="_Hlk130991969"/>
      <w:r>
        <w:rPr>
          <w:rFonts w:ascii="Arial" w:eastAsia="Times New Roman" w:hAnsi="Arial" w:cs="Arial"/>
          <w:bCs/>
          <w:lang w:val="en-US"/>
        </w:rPr>
        <w:fldChar w:fldCharType="begin"/>
      </w:r>
      <w:r>
        <w:rPr>
          <w:rFonts w:ascii="Arial" w:eastAsia="Times New Roman" w:hAnsi="Arial" w:cs="Arial"/>
          <w:bCs/>
          <w:lang w:val="en-US"/>
        </w:rPr>
        <w:instrText>HYPERLINK "https://www.renishaw.com/en/whats-new--45940"</w:instrText>
      </w:r>
      <w:r>
        <w:rPr>
          <w:rFonts w:ascii="Arial" w:eastAsia="Times New Roman" w:hAnsi="Arial" w:cs="Arial"/>
          <w:bCs/>
          <w:lang w:val="en-US"/>
        </w:rPr>
      </w:r>
      <w:r>
        <w:rPr>
          <w:rFonts w:ascii="Arial" w:eastAsia="Times New Roman" w:hAnsi="Arial" w:cs="Arial"/>
          <w:bCs/>
          <w:lang w:val="en-US"/>
        </w:rPr>
        <w:fldChar w:fldCharType="separate"/>
      </w:r>
      <w:r w:rsidRPr="00D2271F">
        <w:rPr>
          <w:rStyle w:val="Hyperlink"/>
          <w:rFonts w:ascii="Arial" w:eastAsia="Times New Roman" w:hAnsi="Arial" w:cs="Arial"/>
          <w:bCs/>
          <w:lang w:val="en-US"/>
        </w:rPr>
        <w:t>www.renishaw.com/carto-whats-new</w:t>
      </w:r>
      <w:r>
        <w:rPr>
          <w:rFonts w:ascii="Arial" w:eastAsia="Times New Roman" w:hAnsi="Arial" w:cs="Arial"/>
          <w:bCs/>
          <w:lang w:val="en-US"/>
        </w:rPr>
        <w:fldChar w:fldCharType="end"/>
      </w:r>
      <w:r w:rsidRPr="00E27995">
        <w:rPr>
          <w:rFonts w:ascii="Arial" w:hAnsi="Arial" w:cs="Arial"/>
          <w:bCs/>
          <w:lang w:val="en-US"/>
        </w:rPr>
        <w:t xml:space="preserve"> </w:t>
      </w:r>
    </w:p>
    <w:bookmarkEnd w:id="0"/>
    <w:p w14:paraId="71BD20C5" w14:textId="0B4B7B92" w:rsidR="00CA494F" w:rsidRDefault="00CA494F" w:rsidP="00CA494F">
      <w:pPr>
        <w:spacing w:line="276" w:lineRule="auto"/>
        <w:rPr>
          <w:rFonts w:ascii="Arial" w:hAnsi="Arial" w:cs="Arial"/>
          <w:sz w:val="22"/>
          <w:szCs w:val="22"/>
        </w:rPr>
      </w:pPr>
    </w:p>
    <w:p w14:paraId="447722FC" w14:textId="77777777" w:rsidR="00836323" w:rsidRDefault="00836323" w:rsidP="00836323">
      <w:pPr>
        <w:spacing w:line="276" w:lineRule="auto"/>
        <w:jc w:val="center"/>
        <w:rPr>
          <w:rFonts w:ascii="Arial" w:hAnsi="Arial" w:cs="Arial"/>
          <w:b/>
          <w:sz w:val="22"/>
          <w:szCs w:val="22"/>
        </w:rPr>
      </w:pPr>
      <w:r w:rsidRPr="009F23F0">
        <w:rPr>
          <w:rFonts w:ascii="Arial" w:hAnsi="Arial" w:cs="Arial"/>
          <w:b/>
          <w:sz w:val="22"/>
          <w:szCs w:val="22"/>
        </w:rPr>
        <w:t>-ENDS-</w:t>
      </w:r>
    </w:p>
    <w:p w14:paraId="2985EE3F" w14:textId="77777777" w:rsidR="00836323" w:rsidRDefault="00836323" w:rsidP="00836323">
      <w:pPr>
        <w:spacing w:line="276" w:lineRule="auto"/>
        <w:jc w:val="center"/>
        <w:rPr>
          <w:rFonts w:ascii="Arial" w:hAnsi="Arial" w:cs="Arial"/>
          <w:b/>
          <w:sz w:val="22"/>
          <w:szCs w:val="22"/>
        </w:rPr>
      </w:pPr>
    </w:p>
    <w:p w14:paraId="1211B26B" w14:textId="77777777" w:rsidR="00836323" w:rsidRDefault="00836323" w:rsidP="00836323">
      <w:pPr>
        <w:spacing w:line="276" w:lineRule="auto"/>
        <w:rPr>
          <w:rFonts w:ascii="Arial" w:hAnsi="Arial" w:cs="Arial"/>
          <w:b/>
          <w:sz w:val="24"/>
          <w:szCs w:val="22"/>
        </w:rPr>
      </w:pPr>
    </w:p>
    <w:p w14:paraId="779CCD11" w14:textId="77777777" w:rsidR="00836323" w:rsidRDefault="00836323" w:rsidP="00836323">
      <w:pPr>
        <w:spacing w:line="276" w:lineRule="auto"/>
        <w:rPr>
          <w:rFonts w:ascii="Arial" w:hAnsi="Arial" w:cs="Arial"/>
          <w:b/>
          <w:sz w:val="24"/>
          <w:szCs w:val="22"/>
        </w:rPr>
      </w:pPr>
    </w:p>
    <w:sectPr w:rsidR="00836323" w:rsidSect="00B803A3">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5F115" w14:textId="77777777" w:rsidR="00237D75" w:rsidRDefault="00237D75" w:rsidP="002E2F8C">
      <w:r>
        <w:separator/>
      </w:r>
    </w:p>
  </w:endnote>
  <w:endnote w:type="continuationSeparator" w:id="0">
    <w:p w14:paraId="1F8D862B" w14:textId="77777777" w:rsidR="00237D75" w:rsidRDefault="00237D75" w:rsidP="002E2F8C">
      <w:r>
        <w:continuationSeparator/>
      </w:r>
    </w:p>
  </w:endnote>
  <w:endnote w:type="continuationNotice" w:id="1">
    <w:p w14:paraId="04475AFE" w14:textId="77777777" w:rsidR="00237D75" w:rsidRDefault="00237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CC99F" w14:textId="77777777" w:rsidR="00237D75" w:rsidRDefault="00237D75" w:rsidP="002E2F8C">
      <w:r>
        <w:separator/>
      </w:r>
    </w:p>
  </w:footnote>
  <w:footnote w:type="continuationSeparator" w:id="0">
    <w:p w14:paraId="320D8969" w14:textId="77777777" w:rsidR="00237D75" w:rsidRDefault="00237D75" w:rsidP="002E2F8C">
      <w:r>
        <w:continuationSeparator/>
      </w:r>
    </w:p>
  </w:footnote>
  <w:footnote w:type="continuationNotice" w:id="1">
    <w:p w14:paraId="33811258" w14:textId="77777777" w:rsidR="00237D75" w:rsidRDefault="00237D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2E747" w14:textId="4D72590A" w:rsidR="00331484" w:rsidRDefault="00331484">
    <w:pPr>
      <w:pStyle w:val="Header"/>
    </w:pPr>
  </w:p>
  <w:p w14:paraId="398BF8F0"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noProof/>
        <w:sz w:val="16"/>
        <w:lang w:val="en-US" w:eastAsia="en-US"/>
      </w:rPr>
      <w:drawing>
        <wp:anchor distT="0" distB="0" distL="114300" distR="114300" simplePos="0" relativeHeight="251658241" behindDoc="0" locked="0" layoutInCell="0" allowOverlap="1" wp14:anchorId="70FFFD4A" wp14:editId="27A4F54C">
          <wp:simplePos x="0" y="0"/>
          <wp:positionH relativeFrom="column">
            <wp:posOffset>4383405</wp:posOffset>
          </wp:positionH>
          <wp:positionV relativeFrom="paragraph">
            <wp:posOffset>-184150</wp:posOffset>
          </wp:positionV>
          <wp:extent cx="2210435" cy="82486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Pr="00315370">
      <w:rPr>
        <w:rFonts w:ascii="Arial" w:hAnsi="Arial"/>
        <w:noProof/>
        <w:sz w:val="16"/>
        <w:lang w:val="en-US" w:eastAsia="en-US"/>
      </w:rPr>
      <mc:AlternateContent>
        <mc:Choice Requires="wps">
          <w:drawing>
            <wp:anchor distT="0" distB="0" distL="114300" distR="114300" simplePos="0" relativeHeight="251658240" behindDoc="0" locked="0" layoutInCell="0" allowOverlap="1" wp14:anchorId="7E63305C" wp14:editId="3E432BC3">
              <wp:simplePos x="0" y="0"/>
              <wp:positionH relativeFrom="column">
                <wp:posOffset>-629920</wp:posOffset>
              </wp:positionH>
              <wp:positionV relativeFrom="paragraph">
                <wp:posOffset>6985</wp:posOffset>
              </wp:positionV>
              <wp:extent cx="7219950" cy="0"/>
              <wp:effectExtent l="0" t="0" r="1270" b="254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563469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" o:allowincell="f" stroked="f"/>
          </w:pict>
        </mc:Fallback>
      </mc:AlternateContent>
    </w:r>
    <w:r w:rsidRPr="00315370">
      <w:rPr>
        <w:rFonts w:ascii="Arial" w:hAnsi="Arial"/>
        <w:b/>
        <w:sz w:val="16"/>
        <w:lang w:val="en-US"/>
      </w:rPr>
      <w:t>Renishaw, Inc.</w:t>
    </w:r>
    <w:r w:rsidRPr="00315370">
      <w:rPr>
        <w:rFonts w:ascii="Arial" w:hAnsi="Arial"/>
        <w:b/>
        <w:color w:val="808080" w:themeColor="background1" w:themeShade="80"/>
        <w:sz w:val="16"/>
        <w:lang w:val="en-US"/>
      </w:rPr>
      <w:tab/>
      <w:t>Phone:  847-286-9953</w:t>
    </w:r>
  </w:p>
  <w:p w14:paraId="49D9E6C7" w14:textId="77777777" w:rsidR="00331484" w:rsidRPr="00315370" w:rsidRDefault="00331484" w:rsidP="00331484">
    <w:pPr>
      <w:tabs>
        <w:tab w:val="left" w:pos="2552"/>
        <w:tab w:val="left" w:pos="3119"/>
      </w:tabs>
      <w:rPr>
        <w:rFonts w:ascii="Arial" w:hAnsi="Arial"/>
        <w:b/>
        <w:color w:val="808080" w:themeColor="background1" w:themeShade="80"/>
        <w:sz w:val="16"/>
        <w:lang w:val="en-US"/>
      </w:rPr>
    </w:pPr>
    <w:r w:rsidRPr="00315370">
      <w:rPr>
        <w:rFonts w:ascii="Arial" w:hAnsi="Arial"/>
        <w:b/>
        <w:color w:val="808080" w:themeColor="background1" w:themeShade="80"/>
        <w:sz w:val="16"/>
        <w:lang w:val="en-US"/>
      </w:rPr>
      <w:t>1001 Wesemann Drive</w:t>
    </w:r>
    <w:r w:rsidRPr="00315370">
      <w:rPr>
        <w:rFonts w:ascii="Arial" w:hAnsi="Arial"/>
        <w:b/>
        <w:color w:val="808080" w:themeColor="background1" w:themeShade="80"/>
        <w:sz w:val="16"/>
        <w:lang w:val="en-US"/>
      </w:rPr>
      <w:tab/>
      <w:t>Email:  usa@renishaw.com</w:t>
    </w:r>
  </w:p>
  <w:p w14:paraId="47774718" w14:textId="77777777" w:rsidR="00331484" w:rsidRPr="00315370" w:rsidRDefault="00331484" w:rsidP="00331484">
    <w:pPr>
      <w:tabs>
        <w:tab w:val="left" w:pos="2552"/>
        <w:tab w:val="left" w:pos="3119"/>
      </w:tabs>
      <w:rPr>
        <w:rFonts w:ascii="Arial" w:hAnsi="Arial"/>
        <w:color w:val="808080" w:themeColor="background1" w:themeShade="80"/>
        <w:sz w:val="16"/>
        <w:lang w:val="en-US"/>
      </w:rPr>
    </w:pPr>
    <w:r w:rsidRPr="00315370">
      <w:rPr>
        <w:rFonts w:ascii="Arial" w:hAnsi="Arial"/>
        <w:b/>
        <w:color w:val="808080" w:themeColor="background1" w:themeShade="80"/>
        <w:sz w:val="16"/>
        <w:lang w:val="en-US"/>
      </w:rPr>
      <w:t>West Dundee, IL 60118</w:t>
    </w:r>
    <w:r w:rsidRPr="00315370">
      <w:rPr>
        <w:rFonts w:ascii="Arial" w:hAnsi="Arial"/>
        <w:b/>
        <w:color w:val="808080" w:themeColor="background1" w:themeShade="80"/>
        <w:sz w:val="16"/>
        <w:lang w:val="en-US"/>
      </w:rPr>
      <w:tab/>
    </w:r>
    <w:r w:rsidRPr="00315370">
      <w:rPr>
        <w:rFonts w:ascii="Arial" w:hAnsi="Arial"/>
        <w:b/>
        <w:sz w:val="16"/>
        <w:lang w:val="en-US"/>
      </w:rPr>
      <w:t>www.renishaw.com</w:t>
    </w:r>
  </w:p>
  <w:p w14:paraId="45EF45A6" w14:textId="77777777" w:rsidR="00331484" w:rsidRPr="00315370" w:rsidRDefault="00331484" w:rsidP="00331484">
    <w:pPr>
      <w:tabs>
        <w:tab w:val="center" w:pos="4153"/>
        <w:tab w:val="right" w:pos="8306"/>
      </w:tabs>
      <w:rPr>
        <w:rFonts w:ascii="Arial" w:hAnsi="Arial"/>
        <w:sz w:val="16"/>
        <w:lang w:val="en-US"/>
      </w:rPr>
    </w:pPr>
    <w:r w:rsidRPr="00315370">
      <w:rPr>
        <w:rFonts w:ascii="Arial" w:hAnsi="Arial"/>
        <w:sz w:val="16"/>
        <w:lang w:val="en-US"/>
      </w:rPr>
      <w:tab/>
    </w:r>
  </w:p>
  <w:p w14:paraId="074FDAA8" w14:textId="77777777" w:rsidR="00331484" w:rsidRPr="00331484" w:rsidRDefault="00331484" w:rsidP="00331484">
    <w:pPr>
      <w:tabs>
        <w:tab w:val="center" w:pos="4153"/>
        <w:tab w:val="right" w:pos="8306"/>
      </w:tabs>
      <w:rPr>
        <w:rFonts w:ascii="Arial" w:hAnsi="Arial"/>
        <w:sz w:val="16"/>
        <w:highlight w:val="yellow"/>
        <w:lang w:val="en-US"/>
      </w:rPr>
    </w:pPr>
  </w:p>
  <w:p w14:paraId="1D842158" w14:textId="77777777" w:rsidR="00331484" w:rsidRPr="00331484" w:rsidRDefault="00331484" w:rsidP="00331484">
    <w:pPr>
      <w:tabs>
        <w:tab w:val="center" w:pos="4153"/>
        <w:tab w:val="right" w:pos="8306"/>
      </w:tabs>
      <w:spacing w:after="60"/>
      <w:rPr>
        <w:rFonts w:ascii="Arial" w:hAnsi="Arial"/>
        <w:b/>
        <w:color w:val="808080" w:themeColor="background1" w:themeShade="80"/>
        <w:sz w:val="32"/>
        <w:szCs w:val="32"/>
        <w:lang w:val="en-US"/>
      </w:rPr>
    </w:pPr>
    <w:r w:rsidRPr="00331484">
      <w:rPr>
        <w:rFonts w:ascii="Arial" w:hAnsi="Arial"/>
        <w:b/>
        <w:color w:val="808080" w:themeColor="background1" w:themeShade="80"/>
        <w:sz w:val="32"/>
        <w:szCs w:val="32"/>
        <w:lang w:val="en-US"/>
      </w:rPr>
      <w:t>News from Renishaw</w:t>
    </w:r>
  </w:p>
  <w:p w14:paraId="4FE880D7" w14:textId="0024454A"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3C0E"/>
    <w:rsid w:val="0000531D"/>
    <w:rsid w:val="000252CA"/>
    <w:rsid w:val="000263F9"/>
    <w:rsid w:val="00030821"/>
    <w:rsid w:val="000363F0"/>
    <w:rsid w:val="000405C9"/>
    <w:rsid w:val="00040B79"/>
    <w:rsid w:val="00041C2C"/>
    <w:rsid w:val="00043BF0"/>
    <w:rsid w:val="00055416"/>
    <w:rsid w:val="000566E5"/>
    <w:rsid w:val="000570D1"/>
    <w:rsid w:val="00071563"/>
    <w:rsid w:val="00072851"/>
    <w:rsid w:val="00075B33"/>
    <w:rsid w:val="00075F4B"/>
    <w:rsid w:val="0008159E"/>
    <w:rsid w:val="00081EDC"/>
    <w:rsid w:val="00092804"/>
    <w:rsid w:val="00096768"/>
    <w:rsid w:val="000B0EB3"/>
    <w:rsid w:val="000B6575"/>
    <w:rsid w:val="000C1FE1"/>
    <w:rsid w:val="000C44EA"/>
    <w:rsid w:val="000C6F60"/>
    <w:rsid w:val="000D2DA5"/>
    <w:rsid w:val="000F2EF3"/>
    <w:rsid w:val="000F3B8A"/>
    <w:rsid w:val="000F4700"/>
    <w:rsid w:val="000F4F6A"/>
    <w:rsid w:val="000F5C9A"/>
    <w:rsid w:val="000F6CB4"/>
    <w:rsid w:val="00103852"/>
    <w:rsid w:val="0010422E"/>
    <w:rsid w:val="0010560C"/>
    <w:rsid w:val="00113C35"/>
    <w:rsid w:val="0012029C"/>
    <w:rsid w:val="00123AF4"/>
    <w:rsid w:val="00135DB0"/>
    <w:rsid w:val="00147C50"/>
    <w:rsid w:val="00156071"/>
    <w:rsid w:val="00157D89"/>
    <w:rsid w:val="00162B4A"/>
    <w:rsid w:val="00166923"/>
    <w:rsid w:val="001741EC"/>
    <w:rsid w:val="0017766B"/>
    <w:rsid w:val="00177C1E"/>
    <w:rsid w:val="00180B30"/>
    <w:rsid w:val="0018323A"/>
    <w:rsid w:val="001A0A2F"/>
    <w:rsid w:val="001A2576"/>
    <w:rsid w:val="001A3730"/>
    <w:rsid w:val="001A5A7B"/>
    <w:rsid w:val="001B1FD5"/>
    <w:rsid w:val="001B5924"/>
    <w:rsid w:val="001C3DF8"/>
    <w:rsid w:val="001E01A8"/>
    <w:rsid w:val="001E445A"/>
    <w:rsid w:val="00211DDB"/>
    <w:rsid w:val="0021225A"/>
    <w:rsid w:val="002153A3"/>
    <w:rsid w:val="00221864"/>
    <w:rsid w:val="002221B0"/>
    <w:rsid w:val="00226461"/>
    <w:rsid w:val="00227CE4"/>
    <w:rsid w:val="00234BDE"/>
    <w:rsid w:val="00237D75"/>
    <w:rsid w:val="00245116"/>
    <w:rsid w:val="002469DB"/>
    <w:rsid w:val="002511E0"/>
    <w:rsid w:val="00251DB1"/>
    <w:rsid w:val="00257833"/>
    <w:rsid w:val="002659DE"/>
    <w:rsid w:val="00266127"/>
    <w:rsid w:val="00266698"/>
    <w:rsid w:val="00273C29"/>
    <w:rsid w:val="0027556A"/>
    <w:rsid w:val="002858D4"/>
    <w:rsid w:val="00286979"/>
    <w:rsid w:val="0028785A"/>
    <w:rsid w:val="00291695"/>
    <w:rsid w:val="00293541"/>
    <w:rsid w:val="00293F33"/>
    <w:rsid w:val="00294717"/>
    <w:rsid w:val="00294DFC"/>
    <w:rsid w:val="002964C1"/>
    <w:rsid w:val="002A03E0"/>
    <w:rsid w:val="002A05EA"/>
    <w:rsid w:val="002A0E96"/>
    <w:rsid w:val="002A4571"/>
    <w:rsid w:val="002A4C90"/>
    <w:rsid w:val="002B109B"/>
    <w:rsid w:val="002B14A4"/>
    <w:rsid w:val="002B2541"/>
    <w:rsid w:val="002B2E45"/>
    <w:rsid w:val="002B77FB"/>
    <w:rsid w:val="002C3D44"/>
    <w:rsid w:val="002D204F"/>
    <w:rsid w:val="002E2F8C"/>
    <w:rsid w:val="00307AF0"/>
    <w:rsid w:val="00310B2A"/>
    <w:rsid w:val="00313E04"/>
    <w:rsid w:val="00315370"/>
    <w:rsid w:val="00323749"/>
    <w:rsid w:val="00327119"/>
    <w:rsid w:val="00327D32"/>
    <w:rsid w:val="00331484"/>
    <w:rsid w:val="003377F3"/>
    <w:rsid w:val="00337B3B"/>
    <w:rsid w:val="00345564"/>
    <w:rsid w:val="00345BDD"/>
    <w:rsid w:val="00352F8F"/>
    <w:rsid w:val="00354B32"/>
    <w:rsid w:val="0035654A"/>
    <w:rsid w:val="00357599"/>
    <w:rsid w:val="00363766"/>
    <w:rsid w:val="00364593"/>
    <w:rsid w:val="003647B3"/>
    <w:rsid w:val="003659A8"/>
    <w:rsid w:val="00371F7F"/>
    <w:rsid w:val="00373754"/>
    <w:rsid w:val="00377825"/>
    <w:rsid w:val="00377875"/>
    <w:rsid w:val="00381AE5"/>
    <w:rsid w:val="00387027"/>
    <w:rsid w:val="00392EF6"/>
    <w:rsid w:val="0039382D"/>
    <w:rsid w:val="003958F0"/>
    <w:rsid w:val="003A0A0C"/>
    <w:rsid w:val="003D24A1"/>
    <w:rsid w:val="003D3842"/>
    <w:rsid w:val="003D4236"/>
    <w:rsid w:val="003D4387"/>
    <w:rsid w:val="003D5DDB"/>
    <w:rsid w:val="003E6E81"/>
    <w:rsid w:val="003F07D7"/>
    <w:rsid w:val="003F26C0"/>
    <w:rsid w:val="003F2730"/>
    <w:rsid w:val="003F4D24"/>
    <w:rsid w:val="004002BD"/>
    <w:rsid w:val="004029DB"/>
    <w:rsid w:val="0040645B"/>
    <w:rsid w:val="00407D9A"/>
    <w:rsid w:val="00415E0C"/>
    <w:rsid w:val="00417DEA"/>
    <w:rsid w:val="0042127E"/>
    <w:rsid w:val="00422E0B"/>
    <w:rsid w:val="004401C5"/>
    <w:rsid w:val="00443E0F"/>
    <w:rsid w:val="00445682"/>
    <w:rsid w:val="00453B30"/>
    <w:rsid w:val="00454BD6"/>
    <w:rsid w:val="004605F8"/>
    <w:rsid w:val="00470A92"/>
    <w:rsid w:val="004722A6"/>
    <w:rsid w:val="00474A48"/>
    <w:rsid w:val="00474A5F"/>
    <w:rsid w:val="004766E4"/>
    <w:rsid w:val="00482326"/>
    <w:rsid w:val="004863E7"/>
    <w:rsid w:val="00490E55"/>
    <w:rsid w:val="004930B0"/>
    <w:rsid w:val="0049414C"/>
    <w:rsid w:val="004A790D"/>
    <w:rsid w:val="004B0970"/>
    <w:rsid w:val="004B61E8"/>
    <w:rsid w:val="004C0303"/>
    <w:rsid w:val="004C1970"/>
    <w:rsid w:val="004C5163"/>
    <w:rsid w:val="004C68BF"/>
    <w:rsid w:val="004D1B01"/>
    <w:rsid w:val="004D2FC6"/>
    <w:rsid w:val="004E7722"/>
    <w:rsid w:val="004F5243"/>
    <w:rsid w:val="0050215B"/>
    <w:rsid w:val="0050292E"/>
    <w:rsid w:val="005034B5"/>
    <w:rsid w:val="00505214"/>
    <w:rsid w:val="00506B87"/>
    <w:rsid w:val="00510311"/>
    <w:rsid w:val="00513F1D"/>
    <w:rsid w:val="0051473C"/>
    <w:rsid w:val="00515C96"/>
    <w:rsid w:val="0052279D"/>
    <w:rsid w:val="00524281"/>
    <w:rsid w:val="00527551"/>
    <w:rsid w:val="00535A5C"/>
    <w:rsid w:val="00542798"/>
    <w:rsid w:val="00544ECF"/>
    <w:rsid w:val="00546FE4"/>
    <w:rsid w:val="00561C90"/>
    <w:rsid w:val="0057582A"/>
    <w:rsid w:val="00575EA1"/>
    <w:rsid w:val="00576141"/>
    <w:rsid w:val="005774D3"/>
    <w:rsid w:val="00590FCF"/>
    <w:rsid w:val="00591228"/>
    <w:rsid w:val="005922B9"/>
    <w:rsid w:val="00595394"/>
    <w:rsid w:val="005A5CCC"/>
    <w:rsid w:val="005A7740"/>
    <w:rsid w:val="005A7A54"/>
    <w:rsid w:val="005A7A6B"/>
    <w:rsid w:val="005B2717"/>
    <w:rsid w:val="005D4D62"/>
    <w:rsid w:val="005D7092"/>
    <w:rsid w:val="005E3C2E"/>
    <w:rsid w:val="005F1177"/>
    <w:rsid w:val="005F7618"/>
    <w:rsid w:val="00602CEE"/>
    <w:rsid w:val="00604CE4"/>
    <w:rsid w:val="00607786"/>
    <w:rsid w:val="00611299"/>
    <w:rsid w:val="006159AF"/>
    <w:rsid w:val="006265B4"/>
    <w:rsid w:val="00626750"/>
    <w:rsid w:val="00627911"/>
    <w:rsid w:val="00633356"/>
    <w:rsid w:val="006341A6"/>
    <w:rsid w:val="0063728D"/>
    <w:rsid w:val="00642221"/>
    <w:rsid w:val="00644064"/>
    <w:rsid w:val="00644635"/>
    <w:rsid w:val="00645FE9"/>
    <w:rsid w:val="00646CF4"/>
    <w:rsid w:val="006523E8"/>
    <w:rsid w:val="0065468E"/>
    <w:rsid w:val="00655367"/>
    <w:rsid w:val="006612A2"/>
    <w:rsid w:val="00666780"/>
    <w:rsid w:val="00685050"/>
    <w:rsid w:val="00685EC6"/>
    <w:rsid w:val="006872C1"/>
    <w:rsid w:val="006873DF"/>
    <w:rsid w:val="00693900"/>
    <w:rsid w:val="00694EDE"/>
    <w:rsid w:val="00697A44"/>
    <w:rsid w:val="006A2F08"/>
    <w:rsid w:val="006B413D"/>
    <w:rsid w:val="006C2C75"/>
    <w:rsid w:val="006C641A"/>
    <w:rsid w:val="006D00C5"/>
    <w:rsid w:val="006D68A6"/>
    <w:rsid w:val="006E1E7A"/>
    <w:rsid w:val="006E4D82"/>
    <w:rsid w:val="006E762C"/>
    <w:rsid w:val="006F0472"/>
    <w:rsid w:val="006F25FC"/>
    <w:rsid w:val="00701066"/>
    <w:rsid w:val="00701C3E"/>
    <w:rsid w:val="00703AEE"/>
    <w:rsid w:val="0070407F"/>
    <w:rsid w:val="00714411"/>
    <w:rsid w:val="00720CA7"/>
    <w:rsid w:val="00722FD5"/>
    <w:rsid w:val="0072403D"/>
    <w:rsid w:val="0073088A"/>
    <w:rsid w:val="00732D17"/>
    <w:rsid w:val="00733E84"/>
    <w:rsid w:val="0074649E"/>
    <w:rsid w:val="00747AFB"/>
    <w:rsid w:val="0075179B"/>
    <w:rsid w:val="007618D2"/>
    <w:rsid w:val="00762BFF"/>
    <w:rsid w:val="00766D46"/>
    <w:rsid w:val="007719FD"/>
    <w:rsid w:val="00775194"/>
    <w:rsid w:val="00782284"/>
    <w:rsid w:val="00782385"/>
    <w:rsid w:val="00787039"/>
    <w:rsid w:val="00787955"/>
    <w:rsid w:val="007918D5"/>
    <w:rsid w:val="00792B70"/>
    <w:rsid w:val="007933BC"/>
    <w:rsid w:val="0079752D"/>
    <w:rsid w:val="00797E75"/>
    <w:rsid w:val="007A0333"/>
    <w:rsid w:val="007A262E"/>
    <w:rsid w:val="007A337D"/>
    <w:rsid w:val="007B0D74"/>
    <w:rsid w:val="007B1F00"/>
    <w:rsid w:val="007B4691"/>
    <w:rsid w:val="007B5EE9"/>
    <w:rsid w:val="007B6E45"/>
    <w:rsid w:val="007B7B78"/>
    <w:rsid w:val="007C3DAF"/>
    <w:rsid w:val="007C4DCE"/>
    <w:rsid w:val="007C638F"/>
    <w:rsid w:val="007C65C2"/>
    <w:rsid w:val="007D41D7"/>
    <w:rsid w:val="007D7F6E"/>
    <w:rsid w:val="007E32D5"/>
    <w:rsid w:val="007F13B4"/>
    <w:rsid w:val="007F3BB1"/>
    <w:rsid w:val="00801746"/>
    <w:rsid w:val="00816F3A"/>
    <w:rsid w:val="00826BC7"/>
    <w:rsid w:val="00836323"/>
    <w:rsid w:val="0084245D"/>
    <w:rsid w:val="00844ED4"/>
    <w:rsid w:val="00845F5C"/>
    <w:rsid w:val="00847F49"/>
    <w:rsid w:val="00861AE8"/>
    <w:rsid w:val="0086269A"/>
    <w:rsid w:val="00862960"/>
    <w:rsid w:val="00864808"/>
    <w:rsid w:val="00866D95"/>
    <w:rsid w:val="00873736"/>
    <w:rsid w:val="00874709"/>
    <w:rsid w:val="008757C5"/>
    <w:rsid w:val="008770F5"/>
    <w:rsid w:val="0088503E"/>
    <w:rsid w:val="00891351"/>
    <w:rsid w:val="00893A94"/>
    <w:rsid w:val="00894C77"/>
    <w:rsid w:val="00895FDD"/>
    <w:rsid w:val="00897596"/>
    <w:rsid w:val="008A4C6D"/>
    <w:rsid w:val="008B2AA0"/>
    <w:rsid w:val="008B2E47"/>
    <w:rsid w:val="008B4C0E"/>
    <w:rsid w:val="008C0944"/>
    <w:rsid w:val="008C6429"/>
    <w:rsid w:val="008D0975"/>
    <w:rsid w:val="008D198D"/>
    <w:rsid w:val="008D1D65"/>
    <w:rsid w:val="008D3524"/>
    <w:rsid w:val="008D3B4D"/>
    <w:rsid w:val="008E0FFB"/>
    <w:rsid w:val="008E2064"/>
    <w:rsid w:val="008E533B"/>
    <w:rsid w:val="009044B4"/>
    <w:rsid w:val="00910A83"/>
    <w:rsid w:val="00913E56"/>
    <w:rsid w:val="00917B32"/>
    <w:rsid w:val="00924546"/>
    <w:rsid w:val="00926AEC"/>
    <w:rsid w:val="00927B0D"/>
    <w:rsid w:val="009326C2"/>
    <w:rsid w:val="00940BFA"/>
    <w:rsid w:val="00940F53"/>
    <w:rsid w:val="009415B6"/>
    <w:rsid w:val="0094241A"/>
    <w:rsid w:val="00950A9C"/>
    <w:rsid w:val="009612D3"/>
    <w:rsid w:val="00964067"/>
    <w:rsid w:val="009749CE"/>
    <w:rsid w:val="00976C57"/>
    <w:rsid w:val="00977DB1"/>
    <w:rsid w:val="009868B9"/>
    <w:rsid w:val="00986D2E"/>
    <w:rsid w:val="00990AE4"/>
    <w:rsid w:val="00992979"/>
    <w:rsid w:val="00994555"/>
    <w:rsid w:val="009A6AD3"/>
    <w:rsid w:val="009B326C"/>
    <w:rsid w:val="009B53F6"/>
    <w:rsid w:val="009B63D3"/>
    <w:rsid w:val="009C20AD"/>
    <w:rsid w:val="009C2F78"/>
    <w:rsid w:val="009E6930"/>
    <w:rsid w:val="009F23F0"/>
    <w:rsid w:val="00A05458"/>
    <w:rsid w:val="00A126AF"/>
    <w:rsid w:val="00A20455"/>
    <w:rsid w:val="00A25111"/>
    <w:rsid w:val="00A31A41"/>
    <w:rsid w:val="00A32C35"/>
    <w:rsid w:val="00A35C8C"/>
    <w:rsid w:val="00A35E92"/>
    <w:rsid w:val="00A37242"/>
    <w:rsid w:val="00A4253E"/>
    <w:rsid w:val="00A46A22"/>
    <w:rsid w:val="00A60348"/>
    <w:rsid w:val="00A6754A"/>
    <w:rsid w:val="00A712E4"/>
    <w:rsid w:val="00A80D13"/>
    <w:rsid w:val="00A827B4"/>
    <w:rsid w:val="00A9510D"/>
    <w:rsid w:val="00AA0F6B"/>
    <w:rsid w:val="00AB10DA"/>
    <w:rsid w:val="00AB27A4"/>
    <w:rsid w:val="00AB29BC"/>
    <w:rsid w:val="00AB3CD5"/>
    <w:rsid w:val="00AB4158"/>
    <w:rsid w:val="00AC1578"/>
    <w:rsid w:val="00AC1C59"/>
    <w:rsid w:val="00AD1017"/>
    <w:rsid w:val="00AD7AE1"/>
    <w:rsid w:val="00AF0949"/>
    <w:rsid w:val="00AF53DB"/>
    <w:rsid w:val="00AF60BA"/>
    <w:rsid w:val="00B03550"/>
    <w:rsid w:val="00B04F0C"/>
    <w:rsid w:val="00B13812"/>
    <w:rsid w:val="00B3199A"/>
    <w:rsid w:val="00B3269D"/>
    <w:rsid w:val="00B32A05"/>
    <w:rsid w:val="00B35AA9"/>
    <w:rsid w:val="00B36FA5"/>
    <w:rsid w:val="00B4011E"/>
    <w:rsid w:val="00B47F40"/>
    <w:rsid w:val="00B52BC1"/>
    <w:rsid w:val="00B53C11"/>
    <w:rsid w:val="00B617A7"/>
    <w:rsid w:val="00B61F67"/>
    <w:rsid w:val="00B64191"/>
    <w:rsid w:val="00B70DAB"/>
    <w:rsid w:val="00B75207"/>
    <w:rsid w:val="00B803A3"/>
    <w:rsid w:val="00B807C6"/>
    <w:rsid w:val="00B86739"/>
    <w:rsid w:val="00B869E7"/>
    <w:rsid w:val="00B87FD3"/>
    <w:rsid w:val="00B95211"/>
    <w:rsid w:val="00B96B11"/>
    <w:rsid w:val="00B96C3E"/>
    <w:rsid w:val="00BA134A"/>
    <w:rsid w:val="00BA635D"/>
    <w:rsid w:val="00BB2B29"/>
    <w:rsid w:val="00BC315A"/>
    <w:rsid w:val="00BC67BE"/>
    <w:rsid w:val="00BC7588"/>
    <w:rsid w:val="00BD4113"/>
    <w:rsid w:val="00BD65FB"/>
    <w:rsid w:val="00BE3219"/>
    <w:rsid w:val="00BE337A"/>
    <w:rsid w:val="00BE3389"/>
    <w:rsid w:val="00BE6271"/>
    <w:rsid w:val="00BF0323"/>
    <w:rsid w:val="00BF25CE"/>
    <w:rsid w:val="00BF3745"/>
    <w:rsid w:val="00BF4261"/>
    <w:rsid w:val="00BF7FC0"/>
    <w:rsid w:val="00C07007"/>
    <w:rsid w:val="00C11705"/>
    <w:rsid w:val="00C122BB"/>
    <w:rsid w:val="00C20EB1"/>
    <w:rsid w:val="00C2354E"/>
    <w:rsid w:val="00C23FD8"/>
    <w:rsid w:val="00C253F3"/>
    <w:rsid w:val="00C34EC9"/>
    <w:rsid w:val="00C34F8A"/>
    <w:rsid w:val="00C437A9"/>
    <w:rsid w:val="00C43C73"/>
    <w:rsid w:val="00C44CC2"/>
    <w:rsid w:val="00C458DF"/>
    <w:rsid w:val="00C47966"/>
    <w:rsid w:val="00C548FA"/>
    <w:rsid w:val="00C76D74"/>
    <w:rsid w:val="00C771DB"/>
    <w:rsid w:val="00C801A9"/>
    <w:rsid w:val="00C837AB"/>
    <w:rsid w:val="00C86622"/>
    <w:rsid w:val="00C901A1"/>
    <w:rsid w:val="00CA494F"/>
    <w:rsid w:val="00CA5DC4"/>
    <w:rsid w:val="00CB0C2C"/>
    <w:rsid w:val="00CB7A5B"/>
    <w:rsid w:val="00CC2F07"/>
    <w:rsid w:val="00CC6097"/>
    <w:rsid w:val="00CC6EA2"/>
    <w:rsid w:val="00CC7D64"/>
    <w:rsid w:val="00CD5A07"/>
    <w:rsid w:val="00CD6AD4"/>
    <w:rsid w:val="00CE310D"/>
    <w:rsid w:val="00CF257D"/>
    <w:rsid w:val="00CF722A"/>
    <w:rsid w:val="00D03AD0"/>
    <w:rsid w:val="00D10142"/>
    <w:rsid w:val="00D214E8"/>
    <w:rsid w:val="00D25194"/>
    <w:rsid w:val="00D32DF6"/>
    <w:rsid w:val="00D33DC5"/>
    <w:rsid w:val="00D366C8"/>
    <w:rsid w:val="00D445E3"/>
    <w:rsid w:val="00D464A7"/>
    <w:rsid w:val="00D4788D"/>
    <w:rsid w:val="00D60D5E"/>
    <w:rsid w:val="00D66F99"/>
    <w:rsid w:val="00D739AF"/>
    <w:rsid w:val="00D80AD7"/>
    <w:rsid w:val="00D851C0"/>
    <w:rsid w:val="00D85494"/>
    <w:rsid w:val="00D86D9D"/>
    <w:rsid w:val="00D87313"/>
    <w:rsid w:val="00D92177"/>
    <w:rsid w:val="00D94965"/>
    <w:rsid w:val="00D96ACE"/>
    <w:rsid w:val="00D97C50"/>
    <w:rsid w:val="00DA5AD7"/>
    <w:rsid w:val="00DB4186"/>
    <w:rsid w:val="00DC28A3"/>
    <w:rsid w:val="00DD458C"/>
    <w:rsid w:val="00DF6E72"/>
    <w:rsid w:val="00E02FF2"/>
    <w:rsid w:val="00E06377"/>
    <w:rsid w:val="00E10BF3"/>
    <w:rsid w:val="00E16D07"/>
    <w:rsid w:val="00E17616"/>
    <w:rsid w:val="00E21233"/>
    <w:rsid w:val="00E22254"/>
    <w:rsid w:val="00E27564"/>
    <w:rsid w:val="00E332E3"/>
    <w:rsid w:val="00E345A8"/>
    <w:rsid w:val="00E440DD"/>
    <w:rsid w:val="00E450A6"/>
    <w:rsid w:val="00E600EE"/>
    <w:rsid w:val="00E63517"/>
    <w:rsid w:val="00E63949"/>
    <w:rsid w:val="00E73435"/>
    <w:rsid w:val="00E73691"/>
    <w:rsid w:val="00E77FBB"/>
    <w:rsid w:val="00E82DA0"/>
    <w:rsid w:val="00E85334"/>
    <w:rsid w:val="00E90D52"/>
    <w:rsid w:val="00E916B7"/>
    <w:rsid w:val="00EA28DC"/>
    <w:rsid w:val="00EA2DA8"/>
    <w:rsid w:val="00EA334A"/>
    <w:rsid w:val="00EA3AF0"/>
    <w:rsid w:val="00EA57E4"/>
    <w:rsid w:val="00EA5AF1"/>
    <w:rsid w:val="00EB40A4"/>
    <w:rsid w:val="00EB48E9"/>
    <w:rsid w:val="00EC0CC5"/>
    <w:rsid w:val="00EC33BB"/>
    <w:rsid w:val="00ED067F"/>
    <w:rsid w:val="00ED50A3"/>
    <w:rsid w:val="00ED5A30"/>
    <w:rsid w:val="00EE33F7"/>
    <w:rsid w:val="00EF3218"/>
    <w:rsid w:val="00EF43F6"/>
    <w:rsid w:val="00EF62AC"/>
    <w:rsid w:val="00F013E3"/>
    <w:rsid w:val="00F0225C"/>
    <w:rsid w:val="00F05286"/>
    <w:rsid w:val="00F07A23"/>
    <w:rsid w:val="00F10BBB"/>
    <w:rsid w:val="00F11B22"/>
    <w:rsid w:val="00F11D08"/>
    <w:rsid w:val="00F15227"/>
    <w:rsid w:val="00F17502"/>
    <w:rsid w:val="00F20664"/>
    <w:rsid w:val="00F273AB"/>
    <w:rsid w:val="00F30D7C"/>
    <w:rsid w:val="00F370CA"/>
    <w:rsid w:val="00F560D5"/>
    <w:rsid w:val="00F5627E"/>
    <w:rsid w:val="00F60098"/>
    <w:rsid w:val="00F63E71"/>
    <w:rsid w:val="00F6417D"/>
    <w:rsid w:val="00F710F5"/>
    <w:rsid w:val="00F71F07"/>
    <w:rsid w:val="00F74D02"/>
    <w:rsid w:val="00F81452"/>
    <w:rsid w:val="00F82F9B"/>
    <w:rsid w:val="00F85E41"/>
    <w:rsid w:val="00F93039"/>
    <w:rsid w:val="00FA0F51"/>
    <w:rsid w:val="00FA1424"/>
    <w:rsid w:val="00FA3F2E"/>
    <w:rsid w:val="00FA77DF"/>
    <w:rsid w:val="00FC2419"/>
    <w:rsid w:val="00FC7AE9"/>
    <w:rsid w:val="00FD2DEF"/>
    <w:rsid w:val="00FE1B89"/>
    <w:rsid w:val="00FF35F6"/>
    <w:rsid w:val="00FF3F7A"/>
    <w:rsid w:val="011955A2"/>
    <w:rsid w:val="0DB7A718"/>
    <w:rsid w:val="135A9480"/>
    <w:rsid w:val="16EDB517"/>
    <w:rsid w:val="170B1A1F"/>
    <w:rsid w:val="1723138C"/>
    <w:rsid w:val="20891002"/>
    <w:rsid w:val="20E7E38C"/>
    <w:rsid w:val="21BB2814"/>
    <w:rsid w:val="2A22C5AE"/>
    <w:rsid w:val="3555F465"/>
    <w:rsid w:val="378582EF"/>
    <w:rsid w:val="404154DC"/>
    <w:rsid w:val="4A1E1E49"/>
    <w:rsid w:val="4CCB39B5"/>
    <w:rsid w:val="5B9A8459"/>
    <w:rsid w:val="5BD56F49"/>
    <w:rsid w:val="60A15888"/>
    <w:rsid w:val="678D688E"/>
    <w:rsid w:val="684A82DE"/>
    <w:rsid w:val="70F10279"/>
    <w:rsid w:val="767E18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655CEF36-0ACD-4D0B-AA6F-8363D178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link w:val="HeaderChar"/>
    <w:uiPriority w:val="99"/>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Revision">
    <w:name w:val="Revision"/>
    <w:hidden/>
    <w:uiPriority w:val="99"/>
    <w:semiHidden/>
    <w:rsid w:val="00363766"/>
  </w:style>
  <w:style w:type="character" w:styleId="CommentReference">
    <w:name w:val="annotation reference"/>
    <w:basedOn w:val="DefaultParagraphFont"/>
    <w:uiPriority w:val="99"/>
    <w:semiHidden/>
    <w:unhideWhenUsed/>
    <w:rsid w:val="001E01A8"/>
    <w:rPr>
      <w:sz w:val="16"/>
      <w:szCs w:val="16"/>
    </w:rPr>
  </w:style>
  <w:style w:type="paragraph" w:styleId="CommentText">
    <w:name w:val="annotation text"/>
    <w:basedOn w:val="Normal"/>
    <w:link w:val="CommentTextChar"/>
    <w:uiPriority w:val="99"/>
    <w:unhideWhenUsed/>
    <w:rsid w:val="001E01A8"/>
  </w:style>
  <w:style w:type="character" w:customStyle="1" w:styleId="CommentTextChar">
    <w:name w:val="Comment Text Char"/>
    <w:basedOn w:val="DefaultParagraphFont"/>
    <w:link w:val="CommentText"/>
    <w:uiPriority w:val="99"/>
    <w:rsid w:val="001E01A8"/>
  </w:style>
  <w:style w:type="paragraph" w:styleId="CommentSubject">
    <w:name w:val="annotation subject"/>
    <w:basedOn w:val="CommentText"/>
    <w:next w:val="CommentText"/>
    <w:link w:val="CommentSubjectChar"/>
    <w:uiPriority w:val="99"/>
    <w:semiHidden/>
    <w:unhideWhenUsed/>
    <w:rsid w:val="001E01A8"/>
    <w:rPr>
      <w:b/>
      <w:bCs/>
    </w:rPr>
  </w:style>
  <w:style w:type="character" w:customStyle="1" w:styleId="CommentSubjectChar">
    <w:name w:val="Comment Subject Char"/>
    <w:basedOn w:val="CommentTextChar"/>
    <w:link w:val="CommentSubject"/>
    <w:uiPriority w:val="99"/>
    <w:semiHidden/>
    <w:rsid w:val="001E01A8"/>
    <w:rPr>
      <w:b/>
      <w:bCs/>
    </w:rPr>
  </w:style>
  <w:style w:type="character" w:customStyle="1" w:styleId="HeaderChar">
    <w:name w:val="Header Char"/>
    <w:basedOn w:val="DefaultParagraphFont"/>
    <w:link w:val="Header"/>
    <w:uiPriority w:val="99"/>
    <w:rsid w:val="00331484"/>
    <w:rPr>
      <w:sz w:val="24"/>
      <w:lang w:val="en-US"/>
    </w:rPr>
  </w:style>
  <w:style w:type="character" w:customStyle="1" w:styleId="apple-converted-space">
    <w:name w:val="apple-converted-space"/>
    <w:basedOn w:val="DefaultParagraphFont"/>
    <w:rsid w:val="003D4236"/>
  </w:style>
  <w:style w:type="paragraph" w:styleId="NormalWeb">
    <w:name w:val="Normal (Web)"/>
    <w:basedOn w:val="Normal"/>
    <w:uiPriority w:val="99"/>
    <w:unhideWhenUsed/>
    <w:rsid w:val="00B52BC1"/>
    <w:pPr>
      <w:spacing w:before="100" w:beforeAutospacing="1" w:after="100" w:afterAutospacing="1"/>
    </w:pPr>
    <w:rPr>
      <w:sz w:val="24"/>
      <w:szCs w:val="24"/>
      <w:lang w:val="en-US" w:eastAsia="en-US"/>
    </w:rPr>
  </w:style>
  <w:style w:type="paragraph" w:customStyle="1" w:styleId="paragraph">
    <w:name w:val="paragraph"/>
    <w:basedOn w:val="Normal"/>
    <w:rsid w:val="00542798"/>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5318">
      <w:bodyDiv w:val="1"/>
      <w:marLeft w:val="0"/>
      <w:marRight w:val="0"/>
      <w:marTop w:val="0"/>
      <w:marBottom w:val="0"/>
      <w:divBdr>
        <w:top w:val="none" w:sz="0" w:space="0" w:color="auto"/>
        <w:left w:val="none" w:sz="0" w:space="0" w:color="auto"/>
        <w:bottom w:val="none" w:sz="0" w:space="0" w:color="auto"/>
        <w:right w:val="none" w:sz="0" w:space="0" w:color="auto"/>
      </w:divBdr>
    </w:div>
    <w:div w:id="78447511">
      <w:bodyDiv w:val="1"/>
      <w:marLeft w:val="0"/>
      <w:marRight w:val="0"/>
      <w:marTop w:val="0"/>
      <w:marBottom w:val="0"/>
      <w:divBdr>
        <w:top w:val="none" w:sz="0" w:space="0" w:color="auto"/>
        <w:left w:val="none" w:sz="0" w:space="0" w:color="auto"/>
        <w:bottom w:val="none" w:sz="0" w:space="0" w:color="auto"/>
        <w:right w:val="none" w:sz="0" w:space="0" w:color="auto"/>
      </w:divBdr>
    </w:div>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00049698">
      <w:bodyDiv w:val="1"/>
      <w:marLeft w:val="0"/>
      <w:marRight w:val="0"/>
      <w:marTop w:val="0"/>
      <w:marBottom w:val="0"/>
      <w:divBdr>
        <w:top w:val="none" w:sz="0" w:space="0" w:color="auto"/>
        <w:left w:val="none" w:sz="0" w:space="0" w:color="auto"/>
        <w:bottom w:val="none" w:sz="0" w:space="0" w:color="auto"/>
        <w:right w:val="none" w:sz="0" w:space="0" w:color="auto"/>
      </w:divBdr>
    </w:div>
    <w:div w:id="1560243114">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7298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xl-80-laser-system--826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xm-60-and-xm-600-multi-axis-calibrator--3925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carto-software-suite--318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5" ma:contentTypeDescription="Create a new document." ma:contentTypeScope="" ma:versionID="a9462efe3f9b1afcfa38ba22ec34a2b2">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a9a721aedffe30790f9130970aec180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2.xml><?xml version="1.0" encoding="utf-8"?>
<ds:datastoreItem xmlns:ds="http://schemas.openxmlformats.org/officeDocument/2006/customXml" ds:itemID="{B94E7899-5A7E-48E1-9370-2EB8D6828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2075</CharactersWithSpaces>
  <SharedDoc>false</SharedDoc>
  <HLinks>
    <vt:vector size="30" baseType="variant">
      <vt:variant>
        <vt:i4>4915277</vt:i4>
      </vt:variant>
      <vt:variant>
        <vt:i4>12</vt:i4>
      </vt:variant>
      <vt:variant>
        <vt:i4>0</vt:i4>
      </vt:variant>
      <vt:variant>
        <vt:i4>5</vt:i4>
      </vt:variant>
      <vt:variant>
        <vt:lpwstr>http://www.renishaw.com/</vt:lpwstr>
      </vt:variant>
      <vt:variant>
        <vt:lpwstr/>
      </vt:variant>
      <vt:variant>
        <vt:i4>2228264</vt:i4>
      </vt:variant>
      <vt:variant>
        <vt:i4>9</vt:i4>
      </vt:variant>
      <vt:variant>
        <vt:i4>0</vt:i4>
      </vt:variant>
      <vt:variant>
        <vt:i4>5</vt:i4>
      </vt:variant>
      <vt:variant>
        <vt:lpwstr>http://www.renishaw.com/virtualexpo</vt:lpwstr>
      </vt:variant>
      <vt:variant>
        <vt:lpwstr/>
      </vt:variant>
      <vt:variant>
        <vt:i4>7340062</vt:i4>
      </vt:variant>
      <vt:variant>
        <vt:i4>6</vt:i4>
      </vt:variant>
      <vt:variant>
        <vt:i4>0</vt:i4>
      </vt:variant>
      <vt:variant>
        <vt:i4>5</vt:i4>
      </vt:variant>
      <vt:variant>
        <vt:lpwstr>https://www.imts.com/show/reg.cfm?utm_source=Stone+Junction&amp;utm_medium=HN&amp;utm_campaign=REC629</vt:lpwstr>
      </vt:variant>
      <vt:variant>
        <vt:lpwstr/>
      </vt:variant>
      <vt:variant>
        <vt:i4>3670111</vt:i4>
      </vt:variant>
      <vt:variant>
        <vt:i4>3</vt:i4>
      </vt:variant>
      <vt:variant>
        <vt:i4>0</vt:i4>
      </vt:variant>
      <vt:variant>
        <vt:i4>5</vt:i4>
      </vt:variant>
      <vt:variant>
        <vt:lpwstr>https://www.renishaw.com/en/xk10-alignment-laser-system--44377?utm_source=Stone+Junction&amp;utm_medium=HN&amp;utm_campaign=REC637</vt:lpwstr>
      </vt:variant>
      <vt:variant>
        <vt:lpwstr/>
      </vt:variant>
      <vt:variant>
        <vt:i4>4784229</vt:i4>
      </vt:variant>
      <vt:variant>
        <vt:i4>0</vt:i4>
      </vt:variant>
      <vt:variant>
        <vt:i4>0</vt:i4>
      </vt:variant>
      <vt:variant>
        <vt:i4>5</vt:i4>
      </vt:variant>
      <vt:variant>
        <vt:lpwstr>https://www.renishaw.com/en/renishaw-enhancing-efficiency-in-manufacturing-and-healthcare--1030?utm_source=Stone+Junction&amp;utm_medium=HN&amp;utm_campaign=REC629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Laura Fowles</cp:lastModifiedBy>
  <cp:revision>2</cp:revision>
  <cp:lastPrinted>2023-08-02T18:43:00Z</cp:lastPrinted>
  <dcterms:created xsi:type="dcterms:W3CDTF">2024-08-06T14:06:00Z</dcterms:created>
  <dcterms:modified xsi:type="dcterms:W3CDTF">2024-08-06T14:06:00Z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