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17" w:rsidRDefault="008B2BE5" w:rsidP="007D0817">
      <w:pPr>
        <w:spacing w:before="100" w:beforeAutospacing="1" w:after="100" w:afterAutospacing="1" w:line="280" w:lineRule="exact"/>
        <w:ind w:right="7"/>
        <w:rPr>
          <w:rFonts w:ascii="Arial" w:hAnsi="Arial" w:cs="Arial"/>
          <w:i/>
        </w:rPr>
      </w:pPr>
      <w:bookmarkStart w:id="0" w:name="_GoBack"/>
      <w:bookmarkEnd w:id="0"/>
      <w:r>
        <w:rPr>
          <w:rFonts w:ascii="Arial" w:hAnsi="Arial" w:cs="Arial"/>
          <w:i/>
          <w:noProof/>
          <w:color w:val="000000"/>
        </w:rPr>
        <w:t>January 2017</w:t>
      </w:r>
      <w:r>
        <w:rPr>
          <w:rFonts w:ascii="Arial" w:hAnsi="Arial" w:cs="Arial"/>
          <w:i/>
          <w:noProof/>
          <w:color w:val="000000"/>
        </w:rPr>
        <w:tab/>
      </w:r>
      <w:r w:rsidR="00394B4F" w:rsidRPr="004C40ED">
        <w:rPr>
          <w:rFonts w:ascii="Arial" w:hAnsi="Arial" w:cs="Arial"/>
          <w:i/>
          <w:color w:val="000000"/>
        </w:rPr>
        <w:t xml:space="preserve"> </w:t>
      </w:r>
      <w:r w:rsidR="004C40ED" w:rsidRPr="004C40ED">
        <w:rPr>
          <w:rFonts w:ascii="Arial" w:hAnsi="Arial" w:cs="Arial"/>
          <w:i/>
          <w:color w:val="000000"/>
        </w:rPr>
        <w:tab/>
      </w:r>
      <w:bookmarkStart w:id="1" w:name="OLE_LINK1"/>
      <w:bookmarkStart w:id="2" w:name="OLE_LINK2"/>
      <w:r>
        <w:rPr>
          <w:rFonts w:ascii="Arial" w:hAnsi="Arial" w:cs="Arial"/>
          <w:i/>
          <w:color w:val="000000"/>
        </w:rPr>
        <w:t xml:space="preserve">    </w:t>
      </w:r>
      <w:r>
        <w:rPr>
          <w:rFonts w:ascii="Arial" w:hAnsi="Arial" w:cs="Arial"/>
          <w:i/>
          <w:color w:val="000000"/>
        </w:rPr>
        <w:tab/>
      </w:r>
      <w:r>
        <w:rPr>
          <w:rFonts w:ascii="Arial" w:hAnsi="Arial" w:cs="Arial"/>
          <w:i/>
          <w:color w:val="000000"/>
        </w:rPr>
        <w:tab/>
      </w:r>
      <w:r>
        <w:rPr>
          <w:rFonts w:ascii="Arial" w:hAnsi="Arial" w:cs="Arial"/>
          <w:i/>
          <w:color w:val="000000"/>
        </w:rPr>
        <w:tab/>
      </w:r>
      <w:r w:rsidR="00B554AC">
        <w:rPr>
          <w:rFonts w:ascii="Arial" w:hAnsi="Arial" w:cs="Arial"/>
          <w:i/>
          <w:color w:val="000000"/>
        </w:rPr>
        <w:t>Further information: David Reece +44 (0)1453 523968</w:t>
      </w:r>
      <w:r w:rsidR="00372D73" w:rsidRPr="000B13BA">
        <w:rPr>
          <w:rFonts w:ascii="Arial" w:hAnsi="Arial" w:cs="Arial"/>
          <w:i/>
        </w:rPr>
        <w:t xml:space="preserve">      </w:t>
      </w:r>
    </w:p>
    <w:p w:rsidR="00793DA8" w:rsidRPr="007D0817" w:rsidRDefault="00A7251E" w:rsidP="00F867F9">
      <w:pPr>
        <w:spacing w:before="100" w:beforeAutospacing="1" w:after="100" w:afterAutospacing="1" w:line="280" w:lineRule="exact"/>
        <w:ind w:right="7"/>
        <w:rPr>
          <w:rFonts w:ascii="Arial" w:hAnsi="Arial" w:cs="Arial"/>
          <w:i/>
        </w:rPr>
      </w:pPr>
      <w:r>
        <w:rPr>
          <w:rFonts w:ascii="Arial" w:hAnsi="Arial" w:cs="Arial"/>
          <w:b/>
          <w:sz w:val="24"/>
          <w:szCs w:val="24"/>
        </w:rPr>
        <w:t>C</w:t>
      </w:r>
      <w:r w:rsidR="00D63858">
        <w:rPr>
          <w:rFonts w:ascii="Arial" w:hAnsi="Arial" w:cs="Arial"/>
          <w:b/>
          <w:sz w:val="24"/>
          <w:szCs w:val="24"/>
        </w:rPr>
        <w:t>ombin</w:t>
      </w:r>
      <w:r>
        <w:rPr>
          <w:rFonts w:ascii="Arial" w:hAnsi="Arial" w:cs="Arial"/>
          <w:b/>
          <w:sz w:val="24"/>
          <w:szCs w:val="24"/>
        </w:rPr>
        <w:t>ing</w:t>
      </w:r>
      <w:r w:rsidR="00D63858">
        <w:rPr>
          <w:rFonts w:ascii="Arial" w:hAnsi="Arial" w:cs="Arial"/>
          <w:b/>
          <w:sz w:val="24"/>
          <w:szCs w:val="24"/>
        </w:rPr>
        <w:t xml:space="preserve"> Raman microscopy with scanning electron microscopy (SEM) to study inorganic and mineral samples</w:t>
      </w:r>
      <w:r>
        <w:rPr>
          <w:rFonts w:ascii="Arial" w:hAnsi="Arial" w:cs="Arial"/>
          <w:b/>
          <w:sz w:val="24"/>
          <w:szCs w:val="24"/>
        </w:rPr>
        <w:t xml:space="preserve"> at the Geological Institute of Romania, Bucharest.</w:t>
      </w:r>
    </w:p>
    <w:p w:rsidR="00D63858" w:rsidRPr="00C6089C" w:rsidRDefault="00D63858" w:rsidP="00F867F9">
      <w:pPr>
        <w:spacing w:before="100" w:beforeAutospacing="1" w:after="100" w:afterAutospacing="1" w:line="280" w:lineRule="exact"/>
        <w:rPr>
          <w:rFonts w:ascii="Arial" w:hAnsi="Arial" w:cs="Arial"/>
        </w:rPr>
      </w:pPr>
      <w:r>
        <w:rPr>
          <w:rFonts w:ascii="Arial" w:hAnsi="Arial" w:cs="Arial"/>
        </w:rPr>
        <w:t>T</w:t>
      </w:r>
      <w:r w:rsidRPr="00CB57A4">
        <w:rPr>
          <w:rFonts w:ascii="Arial" w:hAnsi="Arial" w:cs="Arial"/>
        </w:rPr>
        <w:t xml:space="preserve">he </w:t>
      </w:r>
      <w:r>
        <w:rPr>
          <w:rFonts w:ascii="Arial" w:hAnsi="Arial" w:cs="Arial"/>
        </w:rPr>
        <w:t xml:space="preserve">Geological </w:t>
      </w:r>
      <w:r w:rsidRPr="00CB57A4">
        <w:rPr>
          <w:rFonts w:ascii="Arial" w:hAnsi="Arial" w:cs="Arial"/>
        </w:rPr>
        <w:t xml:space="preserve">Institute of </w:t>
      </w:r>
      <w:r>
        <w:rPr>
          <w:rFonts w:ascii="Arial" w:hAnsi="Arial" w:cs="Arial"/>
        </w:rPr>
        <w:t>Romania</w:t>
      </w:r>
      <w:r w:rsidR="00A7251E">
        <w:rPr>
          <w:rFonts w:ascii="Arial" w:hAnsi="Arial" w:cs="Arial"/>
        </w:rPr>
        <w:t>, located in Bucharest,</w:t>
      </w:r>
      <w:r>
        <w:rPr>
          <w:rFonts w:ascii="Arial" w:hAnsi="Arial" w:cs="Arial"/>
        </w:rPr>
        <w:t xml:space="preserve"> was founded in 1906. It is famous for its muse</w:t>
      </w:r>
      <w:r w:rsidR="00A7251E">
        <w:rPr>
          <w:rFonts w:ascii="Arial" w:hAnsi="Arial" w:cs="Arial"/>
        </w:rPr>
        <w:t xml:space="preserve">um which hosts a collection of more than </w:t>
      </w:r>
      <w:r>
        <w:rPr>
          <w:rFonts w:ascii="Arial" w:hAnsi="Arial" w:cs="Arial"/>
        </w:rPr>
        <w:t>80,000 samples of rocks, fos</w:t>
      </w:r>
      <w:r w:rsidRPr="00C6089C">
        <w:rPr>
          <w:rFonts w:ascii="Arial" w:hAnsi="Arial" w:cs="Arial"/>
        </w:rPr>
        <w:t>sils and minerals from all over Romania.</w:t>
      </w:r>
    </w:p>
    <w:p w:rsidR="005B094B" w:rsidRDefault="00D63858" w:rsidP="00F867F9">
      <w:pPr>
        <w:spacing w:before="100" w:beforeAutospacing="1" w:after="100" w:afterAutospacing="1" w:line="280" w:lineRule="exact"/>
        <w:rPr>
          <w:rFonts w:ascii="Arial" w:hAnsi="Arial" w:cs="Arial"/>
          <w:color w:val="212121"/>
        </w:rPr>
      </w:pPr>
      <w:r w:rsidRPr="00C6089C">
        <w:rPr>
          <w:rFonts w:ascii="Arial" w:hAnsi="Arial" w:cs="Arial"/>
        </w:rPr>
        <w:t>Oana</w:t>
      </w:r>
      <w:r>
        <w:rPr>
          <w:rFonts w:ascii="Arial" w:hAnsi="Arial" w:cs="Arial"/>
        </w:rPr>
        <w:t>-</w:t>
      </w:r>
      <w:r w:rsidRPr="00C6089C">
        <w:rPr>
          <w:rFonts w:ascii="Arial" w:hAnsi="Arial" w:cs="Arial"/>
        </w:rPr>
        <w:t>Claudia</w:t>
      </w:r>
      <w:r>
        <w:rPr>
          <w:rFonts w:ascii="Arial" w:hAnsi="Arial" w:cs="Arial"/>
        </w:rPr>
        <w:t xml:space="preserve"> Barbu</w:t>
      </w:r>
      <w:r w:rsidRPr="00C6089C">
        <w:rPr>
          <w:rFonts w:ascii="Arial" w:hAnsi="Arial" w:cs="Arial"/>
        </w:rPr>
        <w:t xml:space="preserve"> and Daniel </w:t>
      </w:r>
      <w:r w:rsidRPr="00C6089C">
        <w:rPr>
          <w:rFonts w:ascii="Arial" w:hAnsi="Arial" w:cs="Arial"/>
          <w:color w:val="212121"/>
        </w:rPr>
        <w:t>Bîrgăoanu</w:t>
      </w:r>
      <w:r w:rsidR="005B094B">
        <w:rPr>
          <w:rFonts w:ascii="Arial" w:hAnsi="Arial" w:cs="Arial"/>
          <w:color w:val="212121"/>
        </w:rPr>
        <w:t xml:space="preserve"> are both </w:t>
      </w:r>
      <w:r w:rsidRPr="00C6089C">
        <w:rPr>
          <w:rFonts w:ascii="Arial" w:hAnsi="Arial" w:cs="Arial"/>
          <w:color w:val="212121"/>
        </w:rPr>
        <w:t>PhD students</w:t>
      </w:r>
      <w:r>
        <w:rPr>
          <w:rFonts w:ascii="Arial" w:hAnsi="Arial" w:cs="Arial"/>
          <w:color w:val="212121"/>
        </w:rPr>
        <w:t xml:space="preserve"> and research assistants</w:t>
      </w:r>
      <w:r w:rsidRPr="00C6089C">
        <w:rPr>
          <w:rFonts w:ascii="Arial" w:hAnsi="Arial" w:cs="Arial"/>
          <w:color w:val="212121"/>
        </w:rPr>
        <w:t xml:space="preserve"> in the electron microscopy laboratory, known as MICROCOSMOS</w:t>
      </w:r>
      <w:r>
        <w:rPr>
          <w:rFonts w:ascii="Arial" w:hAnsi="Arial" w:cs="Arial"/>
          <w:color w:val="212121"/>
        </w:rPr>
        <w:t>,</w:t>
      </w:r>
      <w:r w:rsidRPr="00C6089C">
        <w:rPr>
          <w:rFonts w:ascii="Arial" w:hAnsi="Arial" w:cs="Arial"/>
          <w:color w:val="212121"/>
        </w:rPr>
        <w:t xml:space="preserve"> where they study inorganic and mineral samples. They u</w:t>
      </w:r>
      <w:r>
        <w:rPr>
          <w:rFonts w:ascii="Arial" w:hAnsi="Arial" w:cs="Arial"/>
          <w:color w:val="212121"/>
        </w:rPr>
        <w:t xml:space="preserve">se </w:t>
      </w:r>
      <w:r w:rsidRPr="00C6089C">
        <w:rPr>
          <w:rFonts w:ascii="Arial" w:hAnsi="Arial" w:cs="Arial"/>
          <w:color w:val="212121"/>
        </w:rPr>
        <w:t>Renishaw</w:t>
      </w:r>
      <w:r w:rsidR="00F867F9">
        <w:rPr>
          <w:rFonts w:ascii="Arial" w:hAnsi="Arial" w:cs="Arial"/>
          <w:color w:val="212121"/>
        </w:rPr>
        <w:t xml:space="preserve">’s </w:t>
      </w:r>
      <w:r>
        <w:rPr>
          <w:rFonts w:ascii="Arial" w:hAnsi="Arial" w:cs="Arial"/>
          <w:color w:val="212121"/>
        </w:rPr>
        <w:t>structural and chemical analyser (SCA) interface</w:t>
      </w:r>
      <w:r w:rsidR="00F867F9">
        <w:rPr>
          <w:rFonts w:ascii="Arial" w:hAnsi="Arial" w:cs="Arial"/>
          <w:color w:val="212121"/>
        </w:rPr>
        <w:t xml:space="preserve"> </w:t>
      </w:r>
      <w:r w:rsidRPr="00C6089C">
        <w:rPr>
          <w:rFonts w:ascii="Arial" w:hAnsi="Arial" w:cs="Arial"/>
          <w:color w:val="212121"/>
        </w:rPr>
        <w:t xml:space="preserve">to </w:t>
      </w:r>
      <w:r>
        <w:rPr>
          <w:rFonts w:ascii="Arial" w:hAnsi="Arial" w:cs="Arial"/>
          <w:color w:val="212121"/>
        </w:rPr>
        <w:t xml:space="preserve">bring the Raman analysis capabilities of the inVia™ confocal Raman microscope to their </w:t>
      </w:r>
      <w:r w:rsidR="005B094B">
        <w:rPr>
          <w:rFonts w:ascii="Arial" w:hAnsi="Arial" w:cs="Arial"/>
          <w:color w:val="212121"/>
        </w:rPr>
        <w:t>scanning electron microscope (</w:t>
      </w:r>
      <w:r>
        <w:rPr>
          <w:rFonts w:ascii="Arial" w:hAnsi="Arial" w:cs="Arial"/>
          <w:color w:val="212121"/>
        </w:rPr>
        <w:t>SEM</w:t>
      </w:r>
      <w:r w:rsidR="005B094B">
        <w:rPr>
          <w:rFonts w:ascii="Arial" w:hAnsi="Arial" w:cs="Arial"/>
          <w:color w:val="212121"/>
        </w:rPr>
        <w:t>). The inVia and SCA interface provide an in-SEM analytical technique that allows co-located chemical information and the flexibility of a fully functioning Raman microscope.</w:t>
      </w:r>
    </w:p>
    <w:p w:rsidR="00D63858" w:rsidRDefault="005B094B" w:rsidP="00F867F9">
      <w:pPr>
        <w:spacing w:before="100" w:beforeAutospacing="1" w:after="100" w:afterAutospacing="1" w:line="280" w:lineRule="exact"/>
        <w:rPr>
          <w:rFonts w:ascii="Arial" w:hAnsi="Arial" w:cs="Arial"/>
          <w:color w:val="212121"/>
        </w:rPr>
      </w:pPr>
      <w:r>
        <w:rPr>
          <w:rFonts w:ascii="Arial" w:hAnsi="Arial" w:cs="Arial"/>
          <w:color w:val="212121"/>
        </w:rPr>
        <w:t>Ms Barbu commented</w:t>
      </w:r>
      <w:r w:rsidR="00D63858">
        <w:rPr>
          <w:rFonts w:ascii="Arial" w:hAnsi="Arial" w:cs="Arial"/>
          <w:color w:val="212121"/>
        </w:rPr>
        <w:t xml:space="preserve">, “This allows us to perform high resolution analysis on geological samples using energy dispersive spectroscopy (EDS) and Raman spectroscopy. Our Zeiss SEM is also equipped with electron back scattering (EBSD) and wavelength dispersive (WDS) detectors to give even better correlation of results. The system is easy to use and has user-friendly analysis software (WiRE 4™) </w:t>
      </w:r>
      <w:r>
        <w:rPr>
          <w:rFonts w:ascii="Arial" w:hAnsi="Arial" w:cs="Arial"/>
          <w:color w:val="212121"/>
        </w:rPr>
        <w:t xml:space="preserve">that </w:t>
      </w:r>
      <w:r w:rsidR="00D63858">
        <w:rPr>
          <w:rFonts w:ascii="Arial" w:hAnsi="Arial" w:cs="Arial"/>
          <w:color w:val="212121"/>
        </w:rPr>
        <w:t>provid</w:t>
      </w:r>
      <w:r>
        <w:rPr>
          <w:rFonts w:ascii="Arial" w:hAnsi="Arial" w:cs="Arial"/>
          <w:color w:val="212121"/>
        </w:rPr>
        <w:t>es</w:t>
      </w:r>
      <w:r w:rsidR="00D63858">
        <w:rPr>
          <w:rFonts w:ascii="Arial" w:hAnsi="Arial" w:cs="Arial"/>
          <w:color w:val="212121"/>
        </w:rPr>
        <w:t xml:space="preserve"> us with high definition chemical images from our very large Raman datasets. We greatly appreciate the strong support we have received from Renishaw.”</w:t>
      </w:r>
    </w:p>
    <w:p w:rsidR="00D63858" w:rsidRDefault="00E020E2" w:rsidP="00F867F9">
      <w:pPr>
        <w:spacing w:before="100" w:beforeAutospacing="1" w:after="100" w:afterAutospacing="1" w:line="280" w:lineRule="exact"/>
        <w:rPr>
          <w:rFonts w:ascii="Arial" w:hAnsi="Arial" w:cs="Arial"/>
        </w:rPr>
      </w:pPr>
      <w:r>
        <w:rPr>
          <w:rFonts w:ascii="Arial" w:hAnsi="Arial" w:cs="Arial"/>
          <w:noProof/>
        </w:rPr>
        <w:drawing>
          <wp:anchor distT="0" distB="0" distL="114300" distR="114300" simplePos="0" relativeHeight="251659264" behindDoc="0" locked="0" layoutInCell="1" allowOverlap="1" wp14:anchorId="120C85D1" wp14:editId="05765090">
            <wp:simplePos x="0" y="0"/>
            <wp:positionH relativeFrom="margin">
              <wp:align>left</wp:align>
            </wp:positionH>
            <wp:positionV relativeFrom="paragraph">
              <wp:posOffset>631825</wp:posOffset>
            </wp:positionV>
            <wp:extent cx="3625200" cy="1594800"/>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 software from Renishaw - pyrite spectru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5200" cy="1594800"/>
                    </a:xfrm>
                    <a:prstGeom prst="rect">
                      <a:avLst/>
                    </a:prstGeom>
                  </pic:spPr>
                </pic:pic>
              </a:graphicData>
            </a:graphic>
            <wp14:sizeRelH relativeFrom="margin">
              <wp14:pctWidth>0</wp14:pctWidth>
            </wp14:sizeRelH>
            <wp14:sizeRelV relativeFrom="margin">
              <wp14:pctHeight>0</wp14:pctHeight>
            </wp14:sizeRelV>
          </wp:anchor>
        </w:drawing>
      </w:r>
      <w:r w:rsidR="00D63858">
        <w:rPr>
          <w:rFonts w:ascii="Arial" w:hAnsi="Arial" w:cs="Arial"/>
        </w:rPr>
        <w:t>An example</w:t>
      </w:r>
      <w:r w:rsidR="0021236D">
        <w:rPr>
          <w:rFonts w:ascii="Arial" w:hAnsi="Arial" w:cs="Arial"/>
        </w:rPr>
        <w:t>,</w:t>
      </w:r>
      <w:r w:rsidR="00D63858">
        <w:rPr>
          <w:rFonts w:ascii="Arial" w:hAnsi="Arial" w:cs="Arial"/>
        </w:rPr>
        <w:t xml:space="preserve"> typical of their work</w:t>
      </w:r>
      <w:r w:rsidR="0021236D">
        <w:rPr>
          <w:rFonts w:ascii="Arial" w:hAnsi="Arial" w:cs="Arial"/>
        </w:rPr>
        <w:t>,</w:t>
      </w:r>
      <w:r w:rsidR="00D63858">
        <w:rPr>
          <w:rFonts w:ascii="Arial" w:hAnsi="Arial" w:cs="Arial"/>
        </w:rPr>
        <w:t xml:space="preserve"> is the study of mining waste </w:t>
      </w:r>
      <w:r w:rsidR="00D27085">
        <w:rPr>
          <w:rFonts w:ascii="Arial" w:hAnsi="Arial" w:cs="Arial"/>
        </w:rPr>
        <w:t>to better</w:t>
      </w:r>
      <w:r w:rsidR="00D63858">
        <w:rPr>
          <w:rFonts w:ascii="Arial" w:hAnsi="Arial" w:cs="Arial"/>
        </w:rPr>
        <w:t xml:space="preserve"> understand its composition. </w:t>
      </w:r>
      <w:r w:rsidR="00D27085">
        <w:rPr>
          <w:rFonts w:ascii="Arial" w:hAnsi="Arial" w:cs="Arial"/>
        </w:rPr>
        <w:t>In both the Raman spectrum and EDS analysis below</w:t>
      </w:r>
      <w:r w:rsidR="00D63858">
        <w:rPr>
          <w:rFonts w:ascii="Arial" w:hAnsi="Arial" w:cs="Arial"/>
        </w:rPr>
        <w:t>, the metallic mineral content is identified as pyrite (iron sulphide, FeS</w:t>
      </w:r>
      <w:r w:rsidR="00D63858" w:rsidRPr="007D2D87">
        <w:rPr>
          <w:rFonts w:ascii="Arial" w:hAnsi="Arial" w:cs="Arial"/>
          <w:vertAlign w:val="subscript"/>
        </w:rPr>
        <w:t>2</w:t>
      </w:r>
      <w:r w:rsidR="00D63858">
        <w:rPr>
          <w:rFonts w:ascii="Arial" w:hAnsi="Arial" w:cs="Arial"/>
        </w:rPr>
        <w:t>)</w:t>
      </w:r>
      <w:r w:rsidR="00D27085">
        <w:rPr>
          <w:rFonts w:ascii="Arial" w:hAnsi="Arial" w:cs="Arial"/>
        </w:rPr>
        <w:t>.</w:t>
      </w:r>
      <w:r w:rsidR="0021236D">
        <w:rPr>
          <w:rFonts w:ascii="Arial" w:hAnsi="Arial" w:cs="Arial"/>
        </w:rPr>
        <w:t xml:space="preserve"> </w:t>
      </w:r>
    </w:p>
    <w:p w:rsidR="00D63858" w:rsidRPr="00037F81" w:rsidRDefault="00D63858" w:rsidP="00F867F9">
      <w:pPr>
        <w:pStyle w:val="NormalWeb"/>
        <w:shd w:val="clear" w:color="auto" w:fill="FFFFFF"/>
        <w:spacing w:before="100" w:beforeAutospacing="1" w:after="100" w:afterAutospacing="1" w:line="280" w:lineRule="exact"/>
        <w:rPr>
          <w:rFonts w:ascii="Arial" w:hAnsi="Arial" w:cs="Arial"/>
          <w:sz w:val="20"/>
          <w:szCs w:val="20"/>
        </w:rPr>
      </w:pPr>
      <w:r w:rsidRPr="0033459F">
        <w:rPr>
          <w:rFonts w:ascii="Arial" w:hAnsi="Arial" w:cs="Arial"/>
          <w:sz w:val="20"/>
          <w:szCs w:val="20"/>
        </w:rPr>
        <w:t>Please visit</w:t>
      </w:r>
      <w:r w:rsidRPr="00CB57A4">
        <w:rPr>
          <w:rFonts w:ascii="Arial" w:hAnsi="Arial" w:cs="Arial"/>
          <w:sz w:val="20"/>
          <w:szCs w:val="20"/>
        </w:rPr>
        <w:t xml:space="preserve"> </w:t>
      </w:r>
      <w:r w:rsidRPr="008B2BE5">
        <w:rPr>
          <w:rFonts w:ascii="Arial" w:hAnsi="Arial" w:cs="Arial"/>
          <w:sz w:val="20"/>
          <w:szCs w:val="20"/>
        </w:rPr>
        <w:t>www.renishaw.com/earthsciences</w:t>
      </w:r>
      <w:r>
        <w:rPr>
          <w:rFonts w:ascii="Arial" w:hAnsi="Arial" w:cs="Arial"/>
          <w:sz w:val="20"/>
          <w:szCs w:val="20"/>
        </w:rPr>
        <w:t xml:space="preserve"> </w:t>
      </w:r>
      <w:r w:rsidRPr="00CB57A4">
        <w:rPr>
          <w:rFonts w:ascii="Arial" w:hAnsi="Arial" w:cs="Arial"/>
          <w:sz w:val="20"/>
          <w:szCs w:val="20"/>
        </w:rPr>
        <w:t>for further details on how Raman microscop</w:t>
      </w:r>
      <w:r w:rsidR="0021236D">
        <w:rPr>
          <w:rFonts w:ascii="Arial" w:hAnsi="Arial" w:cs="Arial"/>
          <w:sz w:val="20"/>
          <w:szCs w:val="20"/>
        </w:rPr>
        <w:t>y</w:t>
      </w:r>
      <w:r w:rsidRPr="00CB57A4">
        <w:rPr>
          <w:rFonts w:ascii="Arial" w:hAnsi="Arial" w:cs="Arial"/>
          <w:sz w:val="20"/>
          <w:szCs w:val="20"/>
        </w:rPr>
        <w:t xml:space="preserve"> </w:t>
      </w:r>
      <w:r w:rsidRPr="00037F81">
        <w:rPr>
          <w:rFonts w:ascii="Arial" w:hAnsi="Arial" w:cs="Arial"/>
          <w:sz w:val="20"/>
          <w:szCs w:val="20"/>
        </w:rPr>
        <w:t xml:space="preserve">is being used in </w:t>
      </w:r>
      <w:r>
        <w:rPr>
          <w:rFonts w:ascii="Arial" w:hAnsi="Arial" w:cs="Arial"/>
          <w:sz w:val="20"/>
          <w:szCs w:val="20"/>
        </w:rPr>
        <w:t>earth sciences applications</w:t>
      </w:r>
      <w:r w:rsidRPr="00037F81">
        <w:rPr>
          <w:rFonts w:ascii="Arial" w:hAnsi="Arial" w:cs="Arial"/>
          <w:sz w:val="20"/>
          <w:szCs w:val="20"/>
        </w:rPr>
        <w:t>.</w:t>
      </w:r>
      <w:r w:rsidR="0021236D">
        <w:rPr>
          <w:rFonts w:ascii="Arial" w:hAnsi="Arial" w:cs="Arial"/>
          <w:sz w:val="20"/>
          <w:szCs w:val="20"/>
        </w:rPr>
        <w:t xml:space="preserve"> For more details of Renishaw’s co-located SEM-Raman system, visit </w:t>
      </w:r>
      <w:r w:rsidR="00AB6B0C" w:rsidRPr="008B2BE5">
        <w:rPr>
          <w:rFonts w:ascii="Arial" w:hAnsi="Arial" w:cs="Arial"/>
          <w:sz w:val="20"/>
          <w:szCs w:val="20"/>
        </w:rPr>
        <w:t>www.renishaw.com/SEMRaman</w:t>
      </w:r>
      <w:r w:rsidR="00AB6B0C">
        <w:rPr>
          <w:rFonts w:ascii="Arial" w:hAnsi="Arial" w:cs="Arial"/>
          <w:sz w:val="20"/>
          <w:szCs w:val="20"/>
        </w:rPr>
        <w:t xml:space="preserve"> </w:t>
      </w:r>
    </w:p>
    <w:p w:rsidR="00D63858" w:rsidRDefault="00D63858" w:rsidP="00F867F9">
      <w:pPr>
        <w:spacing w:before="100" w:beforeAutospacing="1" w:after="100" w:afterAutospacing="1" w:line="280" w:lineRule="exact"/>
        <w:rPr>
          <w:rFonts w:ascii="Arial" w:hAnsi="Arial" w:cs="Arial"/>
          <w:color w:val="212121"/>
        </w:rPr>
      </w:pPr>
    </w:p>
    <w:p w:rsidR="00D63858" w:rsidRPr="00517512" w:rsidRDefault="00E020E2" w:rsidP="00F867F9">
      <w:pPr>
        <w:spacing w:before="100" w:beforeAutospacing="1" w:after="100" w:afterAutospacing="1" w:line="280" w:lineRule="exact"/>
        <w:outlineLvl w:val="0"/>
        <w:rPr>
          <w:rFonts w:ascii="Arial" w:hAnsi="Arial" w:cs="Arial"/>
        </w:rPr>
      </w:pPr>
      <w:r>
        <w:rPr>
          <w:rFonts w:ascii="Arial" w:hAnsi="Arial" w:cs="Arial"/>
          <w:b/>
          <w:noProof/>
          <w:sz w:val="22"/>
          <w:szCs w:val="22"/>
        </w:rPr>
        <w:lastRenderedPageBreak/>
        <w:drawing>
          <wp:anchor distT="0" distB="0" distL="114300" distR="114300" simplePos="0" relativeHeight="251658240" behindDoc="0" locked="0" layoutInCell="1" allowOverlap="1" wp14:anchorId="40EF968C" wp14:editId="426F3F24">
            <wp:simplePos x="0" y="0"/>
            <wp:positionH relativeFrom="margin">
              <wp:align>left</wp:align>
            </wp:positionH>
            <wp:positionV relativeFrom="paragraph">
              <wp:posOffset>0</wp:posOffset>
            </wp:positionV>
            <wp:extent cx="2895600" cy="244221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ishaw SEM_SCA interface at Geological Institute of Roman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5600" cy="2442210"/>
                    </a:xfrm>
                    <a:prstGeom prst="rect">
                      <a:avLst/>
                    </a:prstGeom>
                  </pic:spPr>
                </pic:pic>
              </a:graphicData>
            </a:graphic>
            <wp14:sizeRelH relativeFrom="margin">
              <wp14:pctWidth>0</wp14:pctWidth>
            </wp14:sizeRelH>
            <wp14:sizeRelV relativeFrom="margin">
              <wp14:pctHeight>0</wp14:pctHeight>
            </wp14:sizeRelV>
          </wp:anchor>
        </w:drawing>
      </w:r>
      <w:r w:rsidR="00D63858" w:rsidRPr="00517512">
        <w:rPr>
          <w:rFonts w:ascii="Arial" w:hAnsi="Arial" w:cs="Arial"/>
        </w:rPr>
        <w:t>Image: Renishaw</w:t>
      </w:r>
      <w:r w:rsidR="00D63858">
        <w:rPr>
          <w:rFonts w:ascii="Arial" w:hAnsi="Arial" w:cs="Arial"/>
        </w:rPr>
        <w:t xml:space="preserve">’s </w:t>
      </w:r>
      <w:r w:rsidR="00D63858" w:rsidRPr="00517512">
        <w:rPr>
          <w:rFonts w:ascii="Arial" w:hAnsi="Arial" w:cs="Arial"/>
        </w:rPr>
        <w:t>SCA interface is shown mounted with a Zeiss electron microscope at the Geological Institute of Romania in Bucharest. The user is Oana-Claudia Barbu.</w:t>
      </w:r>
    </w:p>
    <w:bookmarkEnd w:id="1"/>
    <w:bookmarkEnd w:id="2"/>
    <w:p w:rsidR="00867AF6" w:rsidRPr="00C2415B" w:rsidRDefault="00372D73" w:rsidP="007D0817">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t>-</w:t>
      </w:r>
      <w:r w:rsidR="00867AF6" w:rsidRPr="00C2415B">
        <w:rPr>
          <w:rFonts w:ascii="Arial" w:hAnsi="Arial" w:cs="Arial"/>
          <w:b/>
          <w:sz w:val="22"/>
          <w:szCs w:val="22"/>
        </w:rPr>
        <w:t>E</w:t>
      </w:r>
      <w:r w:rsidR="00C2415B">
        <w:rPr>
          <w:rFonts w:ascii="Arial" w:hAnsi="Arial" w:cs="Arial"/>
          <w:b/>
          <w:sz w:val="22"/>
          <w:szCs w:val="22"/>
        </w:rPr>
        <w:t>NDS</w:t>
      </w:r>
      <w:r w:rsidRPr="00C2415B">
        <w:rPr>
          <w:rFonts w:ascii="Arial" w:hAnsi="Arial" w:cs="Arial"/>
          <w:b/>
          <w:sz w:val="22"/>
          <w:szCs w:val="22"/>
        </w:rPr>
        <w:t>-</w:t>
      </w:r>
    </w:p>
    <w:p w:rsidR="00B873E3" w:rsidRDefault="001C7F92" w:rsidP="00B873E3">
      <w:pPr>
        <w:spacing w:line="276" w:lineRule="auto"/>
        <w:rPr>
          <w:rFonts w:ascii="Arial" w:hAnsi="Arial" w:cs="Arial"/>
          <w:b/>
        </w:rPr>
      </w:pPr>
      <w:r w:rsidRPr="008455D1">
        <w:rPr>
          <w:rFonts w:ascii="Arial" w:hAnsi="Arial" w:cs="Arial"/>
          <w:b/>
        </w:rPr>
        <w:t xml:space="preserve">About </w:t>
      </w:r>
      <w:r w:rsidR="00B873E3" w:rsidRPr="008455D1">
        <w:rPr>
          <w:rFonts w:ascii="Arial" w:hAnsi="Arial" w:cs="Arial"/>
          <w:b/>
        </w:rPr>
        <w:t>Renishaw</w:t>
      </w:r>
    </w:p>
    <w:p w:rsidR="008455D1" w:rsidRPr="008455D1" w:rsidRDefault="008455D1" w:rsidP="00B873E3">
      <w:pPr>
        <w:spacing w:line="276" w:lineRule="auto"/>
        <w:rPr>
          <w:rFonts w:ascii="Arial" w:hAnsi="Arial" w:cs="Arial"/>
          <w:b/>
        </w:rPr>
      </w:pPr>
    </w:p>
    <w:p w:rsidR="003D366E" w:rsidRPr="00E84D90" w:rsidRDefault="003D366E" w:rsidP="003D366E">
      <w:pPr>
        <w:spacing w:line="276" w:lineRule="auto"/>
        <w:rPr>
          <w:rFonts w:ascii="Arial" w:hAnsi="Arial" w:cs="Arial"/>
        </w:rPr>
      </w:pPr>
      <w:r w:rsidRPr="003D366E">
        <w:rPr>
          <w:rFonts w:ascii="Arial" w:hAnsi="Arial" w:cs="Arial"/>
        </w:rPr>
        <w:t xml:space="preserve">Renishaw is one of the world's leading engineering and scientific technology companies, with expertise in </w:t>
      </w:r>
      <w:r w:rsidRPr="00E84D90">
        <w:rPr>
          <w:rFonts w:ascii="Arial" w:hAnsi="Arial"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3D366E" w:rsidRPr="00E84D90" w:rsidRDefault="003D366E" w:rsidP="003D366E">
      <w:pPr>
        <w:spacing w:line="276" w:lineRule="auto"/>
        <w:rPr>
          <w:rFonts w:ascii="Arial" w:hAnsi="Arial" w:cs="Arial"/>
        </w:rPr>
      </w:pPr>
    </w:p>
    <w:p w:rsidR="00E84D90" w:rsidRPr="00E84D90" w:rsidRDefault="00E84D90" w:rsidP="00E84D90">
      <w:pPr>
        <w:spacing w:line="276" w:lineRule="auto"/>
        <w:rPr>
          <w:rFonts w:ascii="Arial" w:hAnsi="Arial" w:cs="Arial"/>
        </w:rPr>
      </w:pPr>
      <w:r w:rsidRPr="00E84D90">
        <w:rPr>
          <w:rFonts w:ascii="Arial" w:hAnsi="Arial" w:cs="Arial"/>
        </w:rPr>
        <w:t>The Renishaw Group currently has more than 70 offices in 35 countries, with over 4,000 employees, of which 2,700 people are employed within the UK. The majority of the company's R&amp;D and manufacturing is carried out in the UK and for the year ended June 2016 Renishaw achieved sales of £436.6 million of which 95% was due to exports. The company's largest markets are the China, USA, Germany and Japan.</w:t>
      </w:r>
    </w:p>
    <w:p w:rsidR="003D366E" w:rsidRPr="00E84D90" w:rsidRDefault="003D366E" w:rsidP="003D366E">
      <w:pPr>
        <w:spacing w:line="276" w:lineRule="auto"/>
        <w:rPr>
          <w:rFonts w:ascii="Arial" w:hAnsi="Arial" w:cs="Arial"/>
        </w:rPr>
      </w:pPr>
    </w:p>
    <w:p w:rsidR="003D366E" w:rsidRPr="008455D1" w:rsidRDefault="003D366E" w:rsidP="003D366E">
      <w:pPr>
        <w:spacing w:line="276" w:lineRule="auto"/>
        <w:rPr>
          <w:rFonts w:ascii="Arial" w:hAnsi="Arial" w:cs="Arial"/>
        </w:rPr>
      </w:pPr>
      <w:r w:rsidRPr="00E84D90">
        <w:rPr>
          <w:rFonts w:ascii="Arial" w:hAnsi="Arial" w:cs="Arial"/>
        </w:rPr>
        <w:t>The Company's success has been recognised with numerous international awards, including eighteen Queen's Awards recognising</w:t>
      </w:r>
      <w:r w:rsidRPr="003D366E">
        <w:rPr>
          <w:rFonts w:ascii="Arial" w:hAnsi="Arial"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9" w:history="1">
        <w:r w:rsidRPr="00E91B16">
          <w:rPr>
            <w:rStyle w:val="Hyperlink"/>
            <w:rFonts w:ascii="Arial" w:hAnsi="Arial" w:cs="Arial"/>
          </w:rPr>
          <w:t>www.renishaw.com</w:t>
        </w:r>
      </w:hyperlink>
      <w:r>
        <w:rPr>
          <w:rFonts w:ascii="Arial" w:hAnsi="Arial" w:cs="Arial"/>
        </w:rPr>
        <w:t xml:space="preserve"> </w:t>
      </w:r>
    </w:p>
    <w:p w:rsidR="008455D1" w:rsidRDefault="008455D1" w:rsidP="004C0596">
      <w:pPr>
        <w:spacing w:line="276" w:lineRule="auto"/>
        <w:rPr>
          <w:rFonts w:ascii="Arial" w:hAnsi="Arial" w:cs="Arial"/>
          <w:sz w:val="22"/>
          <w:szCs w:val="22"/>
        </w:rPr>
      </w:pPr>
    </w:p>
    <w:p w:rsidR="008455D1" w:rsidRPr="008455D1" w:rsidRDefault="008455D1" w:rsidP="008455D1">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8455D1" w:rsidRDefault="008455D1" w:rsidP="008455D1">
      <w:pPr>
        <w:rPr>
          <w:rFonts w:ascii="Arial" w:hAnsi="Arial" w:cs="Arial"/>
        </w:rPr>
      </w:pPr>
    </w:p>
    <w:p w:rsidR="008455D1" w:rsidRPr="008455D1" w:rsidRDefault="008455D1" w:rsidP="008455D1">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455D1" w:rsidRPr="008455D1" w:rsidTr="007B5D0D">
        <w:tc>
          <w:tcPr>
            <w:tcW w:w="4646" w:type="dxa"/>
          </w:tcPr>
          <w:p w:rsidR="00AF41CB" w:rsidRPr="00AF41CB" w:rsidRDefault="008455D1" w:rsidP="00936E1F">
            <w:pPr>
              <w:spacing w:before="120" w:after="0"/>
              <w:rPr>
                <w:rFonts w:ascii="Arial" w:hAnsi="Arial" w:cs="Arial"/>
                <w:color w:val="0000FF"/>
                <w:u w:val="single"/>
              </w:rPr>
            </w:pPr>
            <w:r w:rsidRPr="008455D1">
              <w:rPr>
                <w:rFonts w:ascii="Arial" w:hAnsi="Arial" w:cs="Arial"/>
              </w:rPr>
              <w:t>David Reece</w:t>
            </w:r>
            <w:r w:rsidRPr="008455D1">
              <w:rPr>
                <w:rFonts w:ascii="Arial" w:hAnsi="Arial" w:cs="Arial"/>
              </w:rPr>
              <w:br/>
              <w:t>Renishaw plc</w:t>
            </w:r>
            <w:r w:rsidRPr="008455D1">
              <w:rPr>
                <w:rFonts w:ascii="Arial" w:hAnsi="Arial" w:cs="Arial"/>
              </w:rPr>
              <w:br/>
            </w:r>
            <w:r w:rsidR="00E83F34">
              <w:rPr>
                <w:rFonts w:ascii="Arial" w:hAnsi="Arial" w:cs="Arial"/>
              </w:rPr>
              <w:t>New Mills</w:t>
            </w:r>
            <w:r w:rsidRPr="008455D1">
              <w:rPr>
                <w:rFonts w:ascii="Arial" w:hAnsi="Arial" w:cs="Arial"/>
              </w:rPr>
              <w:br/>
              <w:t>Wotton-u</w:t>
            </w:r>
            <w:r w:rsidR="00E83F34">
              <w:rPr>
                <w:rFonts w:ascii="Arial" w:hAnsi="Arial" w:cs="Arial"/>
              </w:rPr>
              <w:t>nder-Edge</w:t>
            </w:r>
            <w:r w:rsidR="00E83F34">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 xml:space="preserve">Email: </w:t>
            </w:r>
            <w:hyperlink r:id="rId10" w:history="1">
              <w:r w:rsidRPr="008455D1">
                <w:rPr>
                  <w:rStyle w:val="Hyperlink"/>
                  <w:rFonts w:ascii="Arial" w:hAnsi="Arial" w:cs="Arial"/>
                </w:rPr>
                <w:t>david.reece@renishaw.com</w:t>
              </w:r>
            </w:hyperlink>
            <w:r w:rsidRPr="008455D1">
              <w:rPr>
                <w:rFonts w:ascii="Arial" w:hAnsi="Arial" w:cs="Arial"/>
              </w:rPr>
              <w:br/>
            </w:r>
            <w:hyperlink r:id="rId11" w:history="1">
              <w:r w:rsidR="00AF41CB" w:rsidRPr="007730D9">
                <w:rPr>
                  <w:rStyle w:val="Hyperlink"/>
                  <w:rFonts w:ascii="Arial" w:hAnsi="Arial" w:cs="Arial"/>
                </w:rPr>
                <w:t>www.renishaw.com/raman</w:t>
              </w:r>
            </w:hyperlink>
            <w:r w:rsidR="00AF41CB">
              <w:rPr>
                <w:rFonts w:ascii="Arial" w:hAnsi="Arial" w:cs="Arial"/>
                <w:color w:val="0000FF"/>
                <w:u w:val="single"/>
              </w:rPr>
              <w:t xml:space="preserve"> </w:t>
            </w:r>
          </w:p>
        </w:tc>
        <w:tc>
          <w:tcPr>
            <w:tcW w:w="4646" w:type="dxa"/>
          </w:tcPr>
          <w:p w:rsidR="008455D1" w:rsidRPr="008455D1" w:rsidRDefault="008455D1" w:rsidP="007B5D0D">
            <w:pPr>
              <w:rPr>
                <w:rFonts w:ascii="Arial" w:hAnsi="Arial" w:cs="Arial"/>
                <w:color w:val="FF0000"/>
              </w:rPr>
            </w:pPr>
          </w:p>
        </w:tc>
      </w:tr>
    </w:tbl>
    <w:p w:rsidR="008455D1" w:rsidRDefault="008455D1" w:rsidP="004C0596">
      <w:pPr>
        <w:spacing w:line="276" w:lineRule="auto"/>
        <w:rPr>
          <w:rFonts w:ascii="Arial" w:hAnsi="Arial" w:cs="Arial"/>
          <w:sz w:val="22"/>
          <w:szCs w:val="22"/>
        </w:rPr>
      </w:pPr>
    </w:p>
    <w:sectPr w:rsidR="008455D1" w:rsidSect="00372D73">
      <w:headerReference w:type="first" r:id="rId12"/>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59" w:rsidRDefault="00945059" w:rsidP="002E2F8C">
      <w:r>
        <w:separator/>
      </w:r>
    </w:p>
  </w:endnote>
  <w:endnote w:type="continuationSeparator" w:id="0">
    <w:p w:rsidR="00945059" w:rsidRDefault="0094505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59" w:rsidRDefault="00945059" w:rsidP="002E2F8C">
      <w:r>
        <w:separator/>
      </w:r>
    </w:p>
  </w:footnote>
  <w:footnote w:type="continuationSeparator" w:id="0">
    <w:p w:rsidR="00945059" w:rsidRDefault="0094505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4B" w:rsidRDefault="00C27C4B" w:rsidP="00C27C4B">
    <w:pPr>
      <w:pStyle w:val="Header"/>
      <w:rPr>
        <w:sz w:val="16"/>
      </w:rPr>
    </w:pPr>
  </w:p>
  <w:p w:rsidR="00C27C4B" w:rsidRDefault="00C27C4B" w:rsidP="00C27C4B">
    <w:pPr>
      <w:pStyle w:val="Header"/>
      <w:rPr>
        <w:sz w:val="16"/>
      </w:rPr>
    </w:pPr>
    <w:r w:rsidRPr="005D1013">
      <w:rPr>
        <w:rFonts w:ascii="Arial" w:hAnsi="Arial" w:cs="Arial"/>
        <w:noProof/>
        <w:sz w:val="16"/>
        <w:lang w:val="en-GB"/>
      </w:rPr>
      <w:drawing>
        <wp:anchor distT="0" distB="0" distL="114300" distR="114300" simplePos="0" relativeHeight="251660288" behindDoc="0" locked="0" layoutInCell="0" allowOverlap="1" wp14:anchorId="29934FFC" wp14:editId="13704227">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C27C4B" w:rsidRDefault="00C27C4B" w:rsidP="00C27C4B">
    <w:pPr>
      <w:tabs>
        <w:tab w:val="left" w:pos="2552"/>
        <w:tab w:val="left" w:pos="3119"/>
      </w:tabs>
      <w:rPr>
        <w:rFonts w:ascii="Arial" w:hAnsi="Arial" w:cs="Arial"/>
        <w:b/>
        <w:sz w:val="16"/>
      </w:rPr>
    </w:pPr>
  </w:p>
  <w:p w:rsidR="00C27C4B" w:rsidRDefault="00C27C4B" w:rsidP="00C27C4B">
    <w:pPr>
      <w:tabs>
        <w:tab w:val="left" w:pos="2552"/>
        <w:tab w:val="left" w:pos="3119"/>
      </w:tabs>
      <w:rPr>
        <w:rFonts w:ascii="Arial" w:hAnsi="Arial" w:cs="Arial"/>
        <w:b/>
        <w:sz w:val="16"/>
      </w:rPr>
    </w:pPr>
  </w:p>
  <w:p w:rsidR="00C27C4B" w:rsidRDefault="00C27C4B" w:rsidP="00C27C4B">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264" behindDoc="0" locked="0" layoutInCell="0" allowOverlap="1" wp14:anchorId="54A69035" wp14:editId="14F72A62">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6E1FE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C27C4B" w:rsidRDefault="00C27C4B" w:rsidP="00C27C4B">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C27C4B" w:rsidRPr="00525210" w:rsidRDefault="00C27C4B" w:rsidP="00C27C4B">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C27C4B" w:rsidRDefault="00C27C4B" w:rsidP="00C27C4B">
    <w:pPr>
      <w:pStyle w:val="Header"/>
      <w:rPr>
        <w:rFonts w:ascii="Arial" w:hAnsi="Arial" w:cs="Arial"/>
        <w:sz w:val="16"/>
      </w:rPr>
    </w:pPr>
    <w:r>
      <w:rPr>
        <w:rFonts w:ascii="Arial" w:hAnsi="Arial" w:cs="Arial"/>
        <w:sz w:val="16"/>
      </w:rPr>
      <w:t>Gloucestershire, GL12 8JR</w:t>
    </w:r>
  </w:p>
  <w:p w:rsidR="00C27C4B" w:rsidRPr="00525210" w:rsidRDefault="00C27C4B" w:rsidP="00C27C4B">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C27C4B" w:rsidRDefault="00C27C4B" w:rsidP="00C27C4B">
    <w:pPr>
      <w:pStyle w:val="Header"/>
      <w:rPr>
        <w:sz w:val="16"/>
      </w:rPr>
    </w:pPr>
  </w:p>
  <w:p w:rsidR="00C27C4B" w:rsidRDefault="00C27C4B" w:rsidP="00C27C4B">
    <w:pPr>
      <w:pStyle w:val="Header"/>
      <w:rPr>
        <w:sz w:val="16"/>
      </w:rPr>
    </w:pPr>
  </w:p>
  <w:p w:rsidR="00C27C4B" w:rsidRDefault="00C27C4B" w:rsidP="00C27C4B">
    <w:pPr>
      <w:pStyle w:val="Header"/>
      <w:rPr>
        <w:sz w:val="16"/>
      </w:rPr>
    </w:pPr>
  </w:p>
  <w:p w:rsidR="00C27C4B" w:rsidRPr="005D1013" w:rsidRDefault="00C27C4B" w:rsidP="00C27C4B">
    <w:pPr>
      <w:pStyle w:val="Header"/>
      <w:spacing w:after="60"/>
      <w:rPr>
        <w:rFonts w:ascii="Arial" w:hAnsi="Arial" w:cs="Arial"/>
        <w:b/>
      </w:rPr>
    </w:pPr>
    <w:r w:rsidRPr="005D1013">
      <w:rPr>
        <w:rFonts w:ascii="Arial" w:hAnsi="Arial" w:cs="Arial"/>
        <w:b/>
        <w:sz w:val="36"/>
      </w:rPr>
      <w:t>News from Renishaw</w:t>
    </w:r>
  </w:p>
  <w:p w:rsidR="00C27C4B" w:rsidRDefault="00C27C4B" w:rsidP="00C27C4B">
    <w:pPr>
      <w:pStyle w:val="Header"/>
    </w:pPr>
  </w:p>
  <w:p w:rsidR="00945059" w:rsidRPr="00C27C4B" w:rsidRDefault="00945059" w:rsidP="00C27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6575"/>
    <w:rsid w:val="000F110B"/>
    <w:rsid w:val="00101CFD"/>
    <w:rsid w:val="00102578"/>
    <w:rsid w:val="00103628"/>
    <w:rsid w:val="0012029C"/>
    <w:rsid w:val="00122F10"/>
    <w:rsid w:val="00125EA7"/>
    <w:rsid w:val="00132ACC"/>
    <w:rsid w:val="0013759D"/>
    <w:rsid w:val="0016212A"/>
    <w:rsid w:val="0016753A"/>
    <w:rsid w:val="001762EB"/>
    <w:rsid w:val="00180B30"/>
    <w:rsid w:val="00182797"/>
    <w:rsid w:val="001926D7"/>
    <w:rsid w:val="001B5EBF"/>
    <w:rsid w:val="001C7F92"/>
    <w:rsid w:val="0021225A"/>
    <w:rsid w:val="0021236D"/>
    <w:rsid w:val="00227CE4"/>
    <w:rsid w:val="002327A9"/>
    <w:rsid w:val="00235662"/>
    <w:rsid w:val="00242EB4"/>
    <w:rsid w:val="002469DB"/>
    <w:rsid w:val="00250862"/>
    <w:rsid w:val="0028133E"/>
    <w:rsid w:val="00287F18"/>
    <w:rsid w:val="0029545D"/>
    <w:rsid w:val="002B0756"/>
    <w:rsid w:val="002D2AAB"/>
    <w:rsid w:val="002E2F8C"/>
    <w:rsid w:val="002E3394"/>
    <w:rsid w:val="003220F2"/>
    <w:rsid w:val="00330178"/>
    <w:rsid w:val="003377F3"/>
    <w:rsid w:val="00342F2A"/>
    <w:rsid w:val="0035681F"/>
    <w:rsid w:val="00361131"/>
    <w:rsid w:val="003647B3"/>
    <w:rsid w:val="0037242B"/>
    <w:rsid w:val="00372D73"/>
    <w:rsid w:val="00376C29"/>
    <w:rsid w:val="00381AE5"/>
    <w:rsid w:val="0038525A"/>
    <w:rsid w:val="00387027"/>
    <w:rsid w:val="00392EF6"/>
    <w:rsid w:val="0039382D"/>
    <w:rsid w:val="00394B4F"/>
    <w:rsid w:val="003C780B"/>
    <w:rsid w:val="003D28B6"/>
    <w:rsid w:val="003D366E"/>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0596"/>
    <w:rsid w:val="004C40ED"/>
    <w:rsid w:val="004C5163"/>
    <w:rsid w:val="004F34D7"/>
    <w:rsid w:val="004F5243"/>
    <w:rsid w:val="00546FE4"/>
    <w:rsid w:val="00566711"/>
    <w:rsid w:val="00575AAC"/>
    <w:rsid w:val="005839CA"/>
    <w:rsid w:val="005A7A54"/>
    <w:rsid w:val="005B094B"/>
    <w:rsid w:val="005E38C9"/>
    <w:rsid w:val="00602438"/>
    <w:rsid w:val="00605509"/>
    <w:rsid w:val="00644F61"/>
    <w:rsid w:val="0065468E"/>
    <w:rsid w:val="00676D91"/>
    <w:rsid w:val="006771C1"/>
    <w:rsid w:val="00694EDE"/>
    <w:rsid w:val="00696544"/>
    <w:rsid w:val="006C2C75"/>
    <w:rsid w:val="006C431E"/>
    <w:rsid w:val="006D31F3"/>
    <w:rsid w:val="006E2625"/>
    <w:rsid w:val="006E4D82"/>
    <w:rsid w:val="006F69EB"/>
    <w:rsid w:val="007004FD"/>
    <w:rsid w:val="00714D2F"/>
    <w:rsid w:val="007242BF"/>
    <w:rsid w:val="0073088A"/>
    <w:rsid w:val="00760943"/>
    <w:rsid w:val="00764E53"/>
    <w:rsid w:val="007663BA"/>
    <w:rsid w:val="00775194"/>
    <w:rsid w:val="00793DA8"/>
    <w:rsid w:val="007C05FD"/>
    <w:rsid w:val="007C4DCE"/>
    <w:rsid w:val="007D0817"/>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B2BE5"/>
    <w:rsid w:val="008D3B03"/>
    <w:rsid w:val="008D3B4D"/>
    <w:rsid w:val="008D459B"/>
    <w:rsid w:val="008E107B"/>
    <w:rsid w:val="008E2064"/>
    <w:rsid w:val="00903DFC"/>
    <w:rsid w:val="00910A83"/>
    <w:rsid w:val="009257D0"/>
    <w:rsid w:val="00932178"/>
    <w:rsid w:val="00936E1F"/>
    <w:rsid w:val="00945059"/>
    <w:rsid w:val="00962198"/>
    <w:rsid w:val="00964328"/>
    <w:rsid w:val="009B326C"/>
    <w:rsid w:val="009B493C"/>
    <w:rsid w:val="009B650E"/>
    <w:rsid w:val="009D5C81"/>
    <w:rsid w:val="009F6D84"/>
    <w:rsid w:val="00A32C35"/>
    <w:rsid w:val="00A50068"/>
    <w:rsid w:val="00A51882"/>
    <w:rsid w:val="00A51CEA"/>
    <w:rsid w:val="00A7251E"/>
    <w:rsid w:val="00A73DF3"/>
    <w:rsid w:val="00A97343"/>
    <w:rsid w:val="00AA7453"/>
    <w:rsid w:val="00AB6B0C"/>
    <w:rsid w:val="00AC4645"/>
    <w:rsid w:val="00AC5E69"/>
    <w:rsid w:val="00AE7497"/>
    <w:rsid w:val="00AF41CB"/>
    <w:rsid w:val="00B11FD3"/>
    <w:rsid w:val="00B32CCC"/>
    <w:rsid w:val="00B35AA9"/>
    <w:rsid w:val="00B53C11"/>
    <w:rsid w:val="00B554AC"/>
    <w:rsid w:val="00B61F67"/>
    <w:rsid w:val="00B70DAB"/>
    <w:rsid w:val="00B873E3"/>
    <w:rsid w:val="00BA43C7"/>
    <w:rsid w:val="00BB18CA"/>
    <w:rsid w:val="00BC03A0"/>
    <w:rsid w:val="00BC2FDE"/>
    <w:rsid w:val="00BE5E71"/>
    <w:rsid w:val="00C226DC"/>
    <w:rsid w:val="00C2415B"/>
    <w:rsid w:val="00C26157"/>
    <w:rsid w:val="00C27C4B"/>
    <w:rsid w:val="00C30887"/>
    <w:rsid w:val="00C35EAA"/>
    <w:rsid w:val="00C457DD"/>
    <w:rsid w:val="00C47966"/>
    <w:rsid w:val="00C561A2"/>
    <w:rsid w:val="00C67461"/>
    <w:rsid w:val="00CA35E1"/>
    <w:rsid w:val="00CB0C2C"/>
    <w:rsid w:val="00CC4B43"/>
    <w:rsid w:val="00CF722A"/>
    <w:rsid w:val="00D20622"/>
    <w:rsid w:val="00D22D72"/>
    <w:rsid w:val="00D27085"/>
    <w:rsid w:val="00D63858"/>
    <w:rsid w:val="00D92177"/>
    <w:rsid w:val="00D94955"/>
    <w:rsid w:val="00D97E36"/>
    <w:rsid w:val="00DA5083"/>
    <w:rsid w:val="00DA7787"/>
    <w:rsid w:val="00DE21AA"/>
    <w:rsid w:val="00DF5E4D"/>
    <w:rsid w:val="00DF5E87"/>
    <w:rsid w:val="00E01D75"/>
    <w:rsid w:val="00E020E2"/>
    <w:rsid w:val="00E45622"/>
    <w:rsid w:val="00E66087"/>
    <w:rsid w:val="00E73435"/>
    <w:rsid w:val="00E83F34"/>
    <w:rsid w:val="00E84D90"/>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867F9"/>
    <w:rsid w:val="00FA3F2E"/>
    <w:rsid w:val="00FB0B5D"/>
    <w:rsid w:val="00FB5AB0"/>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219F02"/>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raman" TargetMode="External"/><Relationship Id="rId5" Type="http://schemas.openxmlformats.org/officeDocument/2006/relationships/footnotes" Target="footnotes.xml"/><Relationship Id="rId10" Type="http://schemas.openxmlformats.org/officeDocument/2006/relationships/hyperlink" Target="mailto:ian.hayward@renishaw.com" TargetMode="External"/><Relationship Id="rId4" Type="http://schemas.openxmlformats.org/officeDocument/2006/relationships/webSettings" Target="webSettings.xml"/><Relationship Id="rId9" Type="http://schemas.openxmlformats.org/officeDocument/2006/relationships/hyperlink" Target="http://www.renish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Julia Newman</cp:lastModifiedBy>
  <cp:revision>3</cp:revision>
  <cp:lastPrinted>2011-08-09T11:37:00Z</cp:lastPrinted>
  <dcterms:created xsi:type="dcterms:W3CDTF">2016-12-15T11:42:00Z</dcterms:created>
  <dcterms:modified xsi:type="dcterms:W3CDTF">2016-12-15T13:55:00Z</dcterms:modified>
</cp:coreProperties>
</file>