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CD" w:rsidRDefault="00DB4A18" w:rsidP="00DB4A18">
      <w:pPr>
        <w:spacing w:line="360" w:lineRule="auto"/>
      </w:pPr>
      <w:r>
        <w:t>For immediate release</w:t>
      </w:r>
    </w:p>
    <w:p w:rsidR="004F373E" w:rsidRDefault="004F373E" w:rsidP="00DB4A18">
      <w:pPr>
        <w:spacing w:line="360" w:lineRule="auto"/>
      </w:pPr>
      <w:r>
        <w:t>March 2011</w:t>
      </w:r>
    </w:p>
    <w:p w:rsidR="00DB24C2" w:rsidRPr="00DB4A18" w:rsidRDefault="00BE42AD" w:rsidP="00DB4A18">
      <w:pPr>
        <w:spacing w:line="360" w:lineRule="auto"/>
        <w:rPr>
          <w:sz w:val="40"/>
          <w:szCs w:val="40"/>
        </w:rPr>
      </w:pPr>
      <w:bookmarkStart w:id="0" w:name="OLE_LINK1"/>
      <w:bookmarkStart w:id="1" w:name="OLE_LINK2"/>
      <w:r>
        <w:rPr>
          <w:rFonts w:cs="Arial"/>
          <w:b/>
          <w:bCs/>
          <w:sz w:val="40"/>
          <w:szCs w:val="40"/>
        </w:rPr>
        <w:t>Harnessing Solar Energy</w:t>
      </w:r>
    </w:p>
    <w:bookmarkEnd w:id="0"/>
    <w:bookmarkEnd w:id="1"/>
    <w:p w:rsidR="00232E4B" w:rsidRDefault="00232E4B" w:rsidP="00DB4A18">
      <w:pPr>
        <w:pStyle w:val="Heading2"/>
        <w:spacing w:line="360" w:lineRule="auto"/>
        <w:rPr>
          <w:rFonts w:cs="Arial"/>
          <w:color w:val="auto"/>
          <w:sz w:val="20"/>
        </w:rPr>
      </w:pPr>
      <w:r w:rsidRPr="00232E4B">
        <w:rPr>
          <w:rFonts w:cs="Arial"/>
          <w:color w:val="auto"/>
          <w:sz w:val="20"/>
        </w:rPr>
        <w:t xml:space="preserve">PRAMAC Swiss SA, part of the PRAMAC multinational group, began producing thin film solar panels in July 2009. Their plant, based in </w:t>
      </w:r>
      <w:proofErr w:type="spellStart"/>
      <w:r w:rsidRPr="00232E4B">
        <w:rPr>
          <w:rFonts w:cs="Arial"/>
          <w:color w:val="auto"/>
          <w:sz w:val="20"/>
        </w:rPr>
        <w:t>Riazzino</w:t>
      </w:r>
      <w:proofErr w:type="spellEnd"/>
      <w:r w:rsidRPr="00232E4B">
        <w:rPr>
          <w:rFonts w:cs="Arial"/>
          <w:color w:val="auto"/>
          <w:sz w:val="20"/>
        </w:rPr>
        <w:t xml:space="preserve">, is the largest solar panel production facility in Switzerland. It produces </w:t>
      </w:r>
      <w:proofErr w:type="spellStart"/>
      <w:r w:rsidRPr="00232E4B">
        <w:rPr>
          <w:rFonts w:cs="Arial"/>
          <w:color w:val="auto"/>
          <w:sz w:val="20"/>
        </w:rPr>
        <w:t>Micromorph</w:t>
      </w:r>
      <w:proofErr w:type="spellEnd"/>
      <w:r w:rsidRPr="00232E4B">
        <w:rPr>
          <w:rFonts w:cs="Arial"/>
          <w:color w:val="auto"/>
          <w:sz w:val="20"/>
        </w:rPr>
        <w:t>® panels that use multi-layer thin film technology: active hydrogenated silicon layers (</w:t>
      </w:r>
      <w:proofErr w:type="spellStart"/>
      <w:r w:rsidRPr="00232E4B">
        <w:rPr>
          <w:rFonts w:cs="Arial"/>
          <w:color w:val="auto"/>
          <w:sz w:val="20"/>
        </w:rPr>
        <w:t>Si</w:t>
      </w:r>
      <w:proofErr w:type="gramStart"/>
      <w:r w:rsidRPr="00232E4B">
        <w:rPr>
          <w:rFonts w:cs="Arial"/>
          <w:color w:val="auto"/>
          <w:sz w:val="20"/>
        </w:rPr>
        <w:t>:H</w:t>
      </w:r>
      <w:proofErr w:type="spellEnd"/>
      <w:proofErr w:type="gramEnd"/>
      <w:r w:rsidRPr="00232E4B">
        <w:rPr>
          <w:rFonts w:cs="Arial"/>
          <w:color w:val="auto"/>
          <w:sz w:val="20"/>
        </w:rPr>
        <w:t>) and transparent conductive oxide (TCO) contact layers are deposited on a glass substrate by chemical vapour deposition. This layered technology increases absorption in the near-infrared and significantly increases efficiency.</w:t>
      </w:r>
    </w:p>
    <w:p w:rsidR="00232E4B" w:rsidRDefault="00232E4B" w:rsidP="00DB4A18">
      <w:pPr>
        <w:pStyle w:val="Heading2"/>
        <w:spacing w:line="360" w:lineRule="auto"/>
        <w:rPr>
          <w:rFonts w:cs="Arial"/>
          <w:b w:val="0"/>
          <w:color w:val="auto"/>
          <w:sz w:val="20"/>
        </w:rPr>
      </w:pPr>
      <w:r w:rsidRPr="00232E4B">
        <w:rPr>
          <w:rFonts w:cs="Arial"/>
          <w:b w:val="0"/>
          <w:color w:val="auto"/>
          <w:sz w:val="20"/>
        </w:rPr>
        <w:t xml:space="preserve">PRAMAC Swiss SA prides itself on quality and has an extensive QC department, headed by Dr. Nadia </w:t>
      </w:r>
      <w:proofErr w:type="spellStart"/>
      <w:r w:rsidRPr="00232E4B">
        <w:rPr>
          <w:rFonts w:cs="Arial"/>
          <w:b w:val="0"/>
          <w:color w:val="auto"/>
          <w:sz w:val="20"/>
        </w:rPr>
        <w:t>Galimberti</w:t>
      </w:r>
      <w:proofErr w:type="spellEnd"/>
      <w:r w:rsidRPr="00232E4B">
        <w:rPr>
          <w:rFonts w:cs="Arial"/>
          <w:b w:val="0"/>
          <w:color w:val="auto"/>
          <w:sz w:val="20"/>
        </w:rPr>
        <w:t xml:space="preserve">. Raman spectroscopy was one of the first analytical techniques chosen by PRAMAC Swiss SA for use in both its production plant and its quality control (QC) laboratory, because of its well-accepted role in characterising micro-crystalline silicon. The QC laboratory also employs: </w:t>
      </w:r>
      <w:proofErr w:type="spellStart"/>
      <w:r w:rsidRPr="00232E4B">
        <w:rPr>
          <w:rFonts w:cs="Arial"/>
          <w:b w:val="0"/>
          <w:color w:val="auto"/>
          <w:sz w:val="20"/>
        </w:rPr>
        <w:t>ellipsometry</w:t>
      </w:r>
      <w:proofErr w:type="spellEnd"/>
      <w:r w:rsidRPr="00232E4B">
        <w:rPr>
          <w:rFonts w:cs="Arial"/>
          <w:b w:val="0"/>
          <w:color w:val="auto"/>
          <w:sz w:val="20"/>
        </w:rPr>
        <w:t xml:space="preserve">, for layer thickness and optical constant measurements; transmittance </w:t>
      </w:r>
      <w:proofErr w:type="spellStart"/>
      <w:r w:rsidRPr="00232E4B">
        <w:rPr>
          <w:rFonts w:cs="Arial"/>
          <w:b w:val="0"/>
          <w:color w:val="auto"/>
          <w:sz w:val="20"/>
        </w:rPr>
        <w:t>spectrophotometry</w:t>
      </w:r>
      <w:proofErr w:type="spellEnd"/>
      <w:r w:rsidRPr="00232E4B">
        <w:rPr>
          <w:rFonts w:cs="Arial"/>
          <w:b w:val="0"/>
          <w:color w:val="auto"/>
          <w:sz w:val="20"/>
        </w:rPr>
        <w:t>, for the determination of the TCO layer roughness or 'haze'; panel quantum efficiency measurers; sun simulators; weathering rooms for damp-heat tests; mechanical shear testers; and a light soaking bench for cell ageing.</w:t>
      </w:r>
    </w:p>
    <w:p w:rsidR="00232E4B" w:rsidRDefault="00232E4B" w:rsidP="00DB4A18">
      <w:pPr>
        <w:spacing w:line="360" w:lineRule="auto"/>
        <w:rPr>
          <w:rFonts w:cs="Arial"/>
        </w:rPr>
      </w:pPr>
      <w:r w:rsidRPr="00232E4B">
        <w:rPr>
          <w:rFonts w:cs="Arial"/>
        </w:rPr>
        <w:t xml:space="preserve">Raman analyses in the QC laboratory are performed using an </w:t>
      </w:r>
      <w:proofErr w:type="spellStart"/>
      <w:r w:rsidRPr="00232E4B">
        <w:rPr>
          <w:rFonts w:cs="Arial"/>
        </w:rPr>
        <w:t>inVia</w:t>
      </w:r>
      <w:proofErr w:type="spellEnd"/>
      <w:r w:rsidRPr="00232E4B">
        <w:rPr>
          <w:rFonts w:cs="Arial"/>
        </w:rPr>
        <w:t xml:space="preserve"> Raman microscope, with 20 panels being withdrawn from production for test every 15 days, just after first deposition of the Si- Si thin layer. Each panel is then cut into 13 square samples, and the crystalline fraction of each sample is measured at three different points. This process has been semi-automated with </w:t>
      </w:r>
      <w:proofErr w:type="spellStart"/>
      <w:r w:rsidRPr="00232E4B">
        <w:rPr>
          <w:rFonts w:cs="Arial"/>
        </w:rPr>
        <w:t>Renishaw's</w:t>
      </w:r>
      <w:proofErr w:type="spellEnd"/>
      <w:r w:rsidRPr="00232E4B">
        <w:rPr>
          <w:rFonts w:cs="Arial"/>
        </w:rPr>
        <w:t xml:space="preserve"> </w:t>
      </w:r>
      <w:proofErr w:type="spellStart"/>
      <w:r w:rsidRPr="00232E4B">
        <w:rPr>
          <w:rFonts w:cs="Arial"/>
        </w:rPr>
        <w:t>WiRE</w:t>
      </w:r>
      <w:proofErr w:type="spellEnd"/>
      <w:r w:rsidRPr="00232E4B">
        <w:rPr>
          <w:rFonts w:cs="Arial"/>
        </w:rPr>
        <w:t xml:space="preserve"> software custom analysis package (CAP), allowing a range of standardised procedures to be developed, each one efficiently automating part of the QC operation. CAP’s user-friendly interface has also enabled efficient </w:t>
      </w:r>
      <w:proofErr w:type="spellStart"/>
      <w:r w:rsidRPr="00232E4B">
        <w:rPr>
          <w:rFonts w:cs="Arial"/>
        </w:rPr>
        <w:t>multi</w:t>
      </w:r>
      <w:r w:rsidRPr="00232E4B">
        <w:rPr>
          <w:rFonts w:ascii="MS Gothic" w:eastAsia="MS Gothic" w:hAnsi="MS Gothic" w:cs="MS Gothic" w:hint="eastAsia"/>
        </w:rPr>
        <w:t>‑</w:t>
      </w:r>
      <w:r w:rsidRPr="00232E4B">
        <w:rPr>
          <w:rFonts w:cs="Arial"/>
        </w:rPr>
        <w:t>operator</w:t>
      </w:r>
      <w:proofErr w:type="spellEnd"/>
      <w:r w:rsidRPr="00232E4B">
        <w:rPr>
          <w:rFonts w:cs="Arial"/>
        </w:rPr>
        <w:t xml:space="preserve"> use.</w:t>
      </w:r>
    </w:p>
    <w:p w:rsidR="00DB4A18" w:rsidRPr="005223BA" w:rsidRDefault="00232E4B" w:rsidP="00DB4A18">
      <w:pPr>
        <w:spacing w:line="360" w:lineRule="auto"/>
        <w:rPr>
          <w:rFonts w:cs="Arial"/>
        </w:rPr>
      </w:pPr>
      <w:r w:rsidRPr="00232E4B">
        <w:rPr>
          <w:rFonts w:cs="Arial"/>
          <w:sz w:val="22"/>
          <w:szCs w:val="22"/>
        </w:rPr>
        <w:t>F</w:t>
      </w:r>
      <w:r w:rsidR="00DB4A18" w:rsidRPr="00232E4B">
        <w:rPr>
          <w:rFonts w:cs="Arial"/>
          <w:sz w:val="22"/>
          <w:szCs w:val="22"/>
        </w:rPr>
        <w:t>or</w:t>
      </w:r>
      <w:r w:rsidR="00DB4A18" w:rsidRPr="005223BA">
        <w:rPr>
          <w:rFonts w:cs="Arial"/>
        </w:rPr>
        <w:t xml:space="preserve"> further information about </w:t>
      </w:r>
      <w:proofErr w:type="spellStart"/>
      <w:r w:rsidR="00DB4A18" w:rsidRPr="005223BA">
        <w:rPr>
          <w:rFonts w:cs="Arial"/>
        </w:rPr>
        <w:t>inVia</w:t>
      </w:r>
      <w:proofErr w:type="spellEnd"/>
      <w:r w:rsidR="00DB4A18" w:rsidRPr="005223BA">
        <w:rPr>
          <w:rFonts w:cs="Arial"/>
        </w:rPr>
        <w:t xml:space="preserve"> Raman microscopes visit </w:t>
      </w:r>
      <w:hyperlink r:id="rId8" w:history="1">
        <w:r w:rsidR="00DB4A18" w:rsidRPr="005223BA">
          <w:rPr>
            <w:rStyle w:val="Hyperlink"/>
            <w:rFonts w:cs="Arial"/>
          </w:rPr>
          <w:t>www.renishaw.com/raman</w:t>
        </w:r>
      </w:hyperlink>
      <w:r w:rsidR="00DB4A18" w:rsidRPr="005223BA">
        <w:rPr>
          <w:rFonts w:cs="Arial"/>
        </w:rPr>
        <w:t>.</w:t>
      </w:r>
    </w:p>
    <w:p w:rsidR="00DB24C2" w:rsidRDefault="00232E4B" w:rsidP="00DB24C2">
      <w:pPr>
        <w:spacing w:line="360" w:lineRule="auto"/>
        <w:jc w:val="center"/>
        <w:rPr>
          <w:rFonts w:cs="Arial"/>
          <w:b/>
        </w:rPr>
      </w:pPr>
      <w:r>
        <w:rPr>
          <w:rFonts w:cs="Arial"/>
          <w:b/>
        </w:rPr>
        <w:t>Ends</w:t>
      </w:r>
    </w:p>
    <w:p w:rsidR="00232E4B" w:rsidRDefault="00232E4B" w:rsidP="00A4158E">
      <w:pPr>
        <w:spacing w:line="240" w:lineRule="auto"/>
      </w:pPr>
    </w:p>
    <w:p w:rsidR="00792A42" w:rsidRDefault="00792A42" w:rsidP="00A4158E">
      <w:pPr>
        <w:spacing w:line="240" w:lineRule="auto"/>
      </w:pPr>
    </w:p>
    <w:p w:rsidR="00792A42" w:rsidRDefault="00792A42" w:rsidP="00A4158E">
      <w:pPr>
        <w:spacing w:line="240" w:lineRule="auto"/>
      </w:pPr>
    </w:p>
    <w:p w:rsidR="00792A42" w:rsidRDefault="00792A42" w:rsidP="00A4158E">
      <w:pPr>
        <w:spacing w:line="240" w:lineRule="auto"/>
      </w:pPr>
    </w:p>
    <w:p w:rsidR="00792A42" w:rsidRDefault="00792A42" w:rsidP="00A4158E">
      <w:pPr>
        <w:spacing w:line="240" w:lineRule="auto"/>
      </w:pPr>
    </w:p>
    <w:p w:rsidR="00792A42" w:rsidRDefault="00792A42" w:rsidP="00A4158E">
      <w:pPr>
        <w:spacing w:line="240" w:lineRule="auto"/>
      </w:pPr>
    </w:p>
    <w:p w:rsidR="00232E4B" w:rsidRDefault="00232E4B" w:rsidP="00A4158E">
      <w:pPr>
        <w:spacing w:line="240" w:lineRule="auto"/>
      </w:pPr>
    </w:p>
    <w:p w:rsidR="00B146A2" w:rsidRDefault="00A4158E" w:rsidP="00A4158E">
      <w:pPr>
        <w:spacing w:line="240" w:lineRule="auto"/>
      </w:pPr>
      <w:r>
        <w:t>For further information p</w:t>
      </w:r>
      <w:r w:rsidR="00B146A2">
        <w:t>lease contact:</w:t>
      </w:r>
    </w:p>
    <w:tbl>
      <w:tblPr>
        <w:tblW w:w="0" w:type="auto"/>
        <w:tblLook w:val="01E0"/>
      </w:tblPr>
      <w:tblGrid>
        <w:gridCol w:w="4646"/>
        <w:gridCol w:w="4646"/>
      </w:tblGrid>
      <w:tr w:rsidR="00CE09ED" w:rsidTr="004D1C02">
        <w:tc>
          <w:tcPr>
            <w:tcW w:w="4646" w:type="dxa"/>
          </w:tcPr>
          <w:p w:rsidR="00CE09ED" w:rsidRDefault="00DB1A44" w:rsidP="00A4158E">
            <w:pPr>
              <w:spacing w:line="240" w:lineRule="auto"/>
            </w:pPr>
            <w:r>
              <w:t xml:space="preserve">Viki </w:t>
            </w:r>
            <w:r w:rsidR="00DB4A18">
              <w:t>Wright</w:t>
            </w:r>
            <w:r w:rsidR="00CE09ED">
              <w:br/>
            </w:r>
            <w:r>
              <w:t>Marketing Communications Manager</w:t>
            </w:r>
            <w:r>
              <w:br/>
            </w:r>
            <w:r w:rsidR="00CE09ED">
              <w:t>Renishaw plc</w:t>
            </w:r>
            <w:r w:rsidR="00CE09ED">
              <w:br/>
              <w:t>Old Town</w:t>
            </w:r>
            <w:r w:rsidR="00CE09ED">
              <w:br/>
              <w:t>Wotton-under-Edge</w:t>
            </w:r>
            <w:r w:rsidR="00CE09ED">
              <w:br/>
              <w:t>Gloucestershire GL12 7DW UK</w:t>
            </w:r>
            <w:r w:rsidR="00CE09ED">
              <w:br/>
              <w:t>Tel: +44 1453 5238</w:t>
            </w:r>
            <w:r>
              <w:t>15</w:t>
            </w:r>
            <w:r w:rsidR="00CE09ED">
              <w:t xml:space="preserve"> (direct)</w:t>
            </w:r>
            <w:r w:rsidR="00CE09ED">
              <w:br/>
              <w:t>Tel: +44 1453 523800 (switchboard)</w:t>
            </w:r>
            <w:r w:rsidR="00CE09ED">
              <w:br/>
              <w:t>Fax: +44 1453 523901</w:t>
            </w:r>
            <w:r w:rsidR="00CE09ED">
              <w:br/>
              <w:t xml:space="preserve">Email: </w:t>
            </w:r>
            <w:hyperlink r:id="rId9" w:history="1">
              <w:r w:rsidR="00DB4A18" w:rsidRPr="002F555D">
                <w:rPr>
                  <w:rStyle w:val="Hyperlink"/>
                </w:rPr>
                <w:t>viki.wright@renishaw.com</w:t>
              </w:r>
            </w:hyperlink>
            <w:r w:rsidR="00CE09ED">
              <w:br/>
            </w:r>
            <w:hyperlink r:id="rId10" w:history="1">
              <w:r w:rsidR="00CE09ED" w:rsidRPr="00436A8F">
                <w:rPr>
                  <w:rStyle w:val="Hyperlink"/>
                </w:rPr>
                <w:t>www.renishaw.com/raman</w:t>
              </w:r>
            </w:hyperlink>
          </w:p>
        </w:tc>
        <w:tc>
          <w:tcPr>
            <w:tcW w:w="4646" w:type="dxa"/>
          </w:tcPr>
          <w:p w:rsidR="00CE09ED" w:rsidRPr="004D1C02" w:rsidRDefault="00CE09ED" w:rsidP="00A4158E">
            <w:pPr>
              <w:spacing w:line="240" w:lineRule="auto"/>
              <w:rPr>
                <w:color w:val="FF0000"/>
              </w:rPr>
            </w:pPr>
          </w:p>
        </w:tc>
      </w:tr>
    </w:tbl>
    <w:p w:rsidR="00CE09ED" w:rsidRDefault="00CE09ED" w:rsidP="00A4158E">
      <w:pPr>
        <w:spacing w:line="240" w:lineRule="auto"/>
      </w:pPr>
    </w:p>
    <w:sectPr w:rsidR="00CE09ED" w:rsidSect="00EE3706">
      <w:headerReference w:type="default" r:id="rId11"/>
      <w:headerReference w:type="first" r:id="rId12"/>
      <w:type w:val="continuous"/>
      <w:pgSz w:w="11906" w:h="16838" w:code="9"/>
      <w:pgMar w:top="2240" w:right="1418" w:bottom="1134" w:left="1412" w:header="1134"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44" w:rsidRDefault="00EC0544">
      <w:r>
        <w:separator/>
      </w:r>
    </w:p>
  </w:endnote>
  <w:endnote w:type="continuationSeparator" w:id="0">
    <w:p w:rsidR="00EC0544" w:rsidRDefault="00EC0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44" w:rsidRDefault="00EC0544">
      <w:r>
        <w:separator/>
      </w:r>
    </w:p>
  </w:footnote>
  <w:footnote w:type="continuationSeparator" w:id="0">
    <w:p w:rsidR="00EC0544" w:rsidRDefault="00EC0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20" w:rsidRDefault="00D84578">
    <w:pPr>
      <w:tabs>
        <w:tab w:val="left" w:pos="2552"/>
        <w:tab w:val="left" w:pos="3119"/>
      </w:tabs>
      <w:spacing w:before="0" w:after="0" w:line="240" w:lineRule="auto"/>
      <w:rPr>
        <w:sz w:val="24"/>
      </w:rPr>
    </w:pPr>
    <w:r>
      <w:rPr>
        <w:noProof/>
        <w:sz w:val="16"/>
      </w:rPr>
      <w:drawing>
        <wp:anchor distT="0" distB="0" distL="114300" distR="114300" simplePos="0" relativeHeight="251659264" behindDoc="0" locked="0" layoutInCell="0" allowOverlap="1">
          <wp:simplePos x="0" y="0"/>
          <wp:positionH relativeFrom="column">
            <wp:posOffset>4401820</wp:posOffset>
          </wp:positionH>
          <wp:positionV relativeFrom="paragraph">
            <wp:posOffset>-201930</wp:posOffset>
          </wp:positionV>
          <wp:extent cx="2218690" cy="82804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218690" cy="828040"/>
                  </a:xfrm>
                  <a:prstGeom prst="rect">
                    <a:avLst/>
                  </a:prstGeom>
                  <a:noFill/>
                </pic:spPr>
              </pic:pic>
            </a:graphicData>
          </a:graphic>
        </wp:anchor>
      </w:drawing>
    </w:r>
    <w:r w:rsidR="00A95097" w:rsidRPr="00A95097">
      <w:rPr>
        <w:noProof/>
        <w:sz w:val="16"/>
      </w:rPr>
      <w:pict>
        <v:line id="_x0000_s2052" style="position:absolute;z-index:251657216;mso-position-horizontal-relative:text;mso-position-vertical-relative:text" from="-49.6pt,.55pt" to="518.9pt,.55pt" o:allowincell="f" stroked="f"/>
      </w:pict>
    </w:r>
    <w:r w:rsidR="00F22B20">
      <w:rPr>
        <w:b/>
        <w:sz w:val="16"/>
      </w:rPr>
      <w:t>News from Renishaw</w:t>
    </w:r>
    <w:r w:rsidR="00F22B20">
      <w:rPr>
        <w:sz w:val="16"/>
      </w:rPr>
      <w:br/>
      <w:t>…/continued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20" w:rsidRDefault="00D84578">
    <w:pPr>
      <w:tabs>
        <w:tab w:val="left" w:pos="2552"/>
        <w:tab w:val="left" w:pos="3119"/>
      </w:tabs>
      <w:spacing w:before="0" w:after="0" w:line="240" w:lineRule="auto"/>
      <w:rPr>
        <w:sz w:val="16"/>
      </w:rPr>
    </w:pPr>
    <w:r>
      <w:rPr>
        <w:noProof/>
        <w:sz w:val="16"/>
      </w:rPr>
      <w:drawing>
        <wp:anchor distT="0" distB="0" distL="114300" distR="114300" simplePos="0" relativeHeight="251658240" behindDoc="0" locked="0" layoutInCell="0" allowOverlap="1">
          <wp:simplePos x="0" y="0"/>
          <wp:positionH relativeFrom="column">
            <wp:posOffset>4401820</wp:posOffset>
          </wp:positionH>
          <wp:positionV relativeFrom="paragraph">
            <wp:posOffset>-192405</wp:posOffset>
          </wp:positionV>
          <wp:extent cx="2218690" cy="8280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8690" cy="828040"/>
                  </a:xfrm>
                  <a:prstGeom prst="rect">
                    <a:avLst/>
                  </a:prstGeom>
                  <a:noFill/>
                </pic:spPr>
              </pic:pic>
            </a:graphicData>
          </a:graphic>
        </wp:anchor>
      </w:drawing>
    </w:r>
    <w:r w:rsidR="00A95097">
      <w:rPr>
        <w:noProof/>
        <w:sz w:val="16"/>
      </w:rPr>
      <w:pict>
        <v:line id="_x0000_s2050" style="position:absolute;z-index:251656192;mso-position-horizontal-relative:text;mso-position-vertical-relative:text" from="-49.6pt,.55pt" to="518.9pt,.55pt" o:allowincell="f" stroked="f"/>
      </w:pict>
    </w:r>
    <w:r w:rsidR="00F22B20">
      <w:rPr>
        <w:b/>
        <w:sz w:val="16"/>
      </w:rPr>
      <w:t>Renishaw plc</w:t>
    </w:r>
  </w:p>
  <w:p w:rsidR="00F22B20" w:rsidRDefault="00F22B20">
    <w:pPr>
      <w:pStyle w:val="Header"/>
      <w:spacing w:before="0" w:after="0" w:line="240" w:lineRule="auto"/>
      <w:rPr>
        <w:sz w:val="16"/>
      </w:rPr>
    </w:pPr>
    <w:r>
      <w:rPr>
        <w:sz w:val="16"/>
      </w:rPr>
      <w:t>Spectroscopy Products Division</w:t>
    </w: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0" w:line="240" w:lineRule="auto"/>
      <w:rPr>
        <w:sz w:val="16"/>
      </w:rPr>
    </w:pPr>
  </w:p>
  <w:p w:rsidR="00F22B20" w:rsidRDefault="00F22B20">
    <w:pPr>
      <w:pStyle w:val="Header"/>
      <w:spacing w:before="0" w:after="60" w:line="240" w:lineRule="auto"/>
      <w:rPr>
        <w:b/>
      </w:rPr>
    </w:pPr>
    <w:r>
      <w:rPr>
        <w:b/>
        <w:sz w:val="36"/>
      </w:rPr>
      <w:t>News from Renishaw</w:t>
    </w:r>
  </w:p>
  <w:p w:rsidR="00F22B20" w:rsidRDefault="00F22B20">
    <w:pPr>
      <w:pStyle w:val="Header"/>
      <w:spacing w:before="0" w:after="60" w:line="240" w:lineRule="aut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DD34BA"/>
    <w:multiLevelType w:val="hybridMultilevel"/>
    <w:tmpl w:val="6A3AB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F23AE9"/>
    <w:multiLevelType w:val="hybridMultilevel"/>
    <w:tmpl w:val="7220B1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7C41C0"/>
    <w:multiLevelType w:val="singleLevel"/>
    <w:tmpl w:val="BBEA74C2"/>
    <w:lvl w:ilvl="0">
      <w:start w:val="1"/>
      <w:numFmt w:val="decimal"/>
      <w:lvlText w:val="%1."/>
      <w:lvlJc w:val="left"/>
      <w:pPr>
        <w:tabs>
          <w:tab w:val="num" w:pos="360"/>
        </w:tabs>
        <w:ind w:left="360" w:hanging="360"/>
      </w:pPr>
    </w:lvl>
  </w:abstractNum>
  <w:abstractNum w:abstractNumId="14">
    <w:nsid w:val="3DD0248A"/>
    <w:multiLevelType w:val="hybridMultilevel"/>
    <w:tmpl w:val="D9A67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D747F2B"/>
    <w:multiLevelType w:val="hybridMultilevel"/>
    <w:tmpl w:val="42784A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6"/>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00"/>
  <w:displayHorizontalDrawingGridEvery w:val="0"/>
  <w:displayVerticalDrawingGridEvery w:val="0"/>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DD1331"/>
    <w:rsid w:val="00014D58"/>
    <w:rsid w:val="00043400"/>
    <w:rsid w:val="000608A8"/>
    <w:rsid w:val="000978A8"/>
    <w:rsid w:val="000A1250"/>
    <w:rsid w:val="000C1EB6"/>
    <w:rsid w:val="000D64CE"/>
    <w:rsid w:val="00114075"/>
    <w:rsid w:val="00135B24"/>
    <w:rsid w:val="00147B8B"/>
    <w:rsid w:val="00173F93"/>
    <w:rsid w:val="00174470"/>
    <w:rsid w:val="00181298"/>
    <w:rsid w:val="00183991"/>
    <w:rsid w:val="001B048A"/>
    <w:rsid w:val="001B169C"/>
    <w:rsid w:val="001F0337"/>
    <w:rsid w:val="00211B03"/>
    <w:rsid w:val="00225C92"/>
    <w:rsid w:val="00232E4B"/>
    <w:rsid w:val="002425AB"/>
    <w:rsid w:val="00244F59"/>
    <w:rsid w:val="00274207"/>
    <w:rsid w:val="002813E2"/>
    <w:rsid w:val="00283E7C"/>
    <w:rsid w:val="002B122D"/>
    <w:rsid w:val="002B676A"/>
    <w:rsid w:val="002D60CC"/>
    <w:rsid w:val="003038A9"/>
    <w:rsid w:val="0031342A"/>
    <w:rsid w:val="00376C25"/>
    <w:rsid w:val="00376D0D"/>
    <w:rsid w:val="003A4674"/>
    <w:rsid w:val="003A6CBD"/>
    <w:rsid w:val="004966CA"/>
    <w:rsid w:val="004C3B00"/>
    <w:rsid w:val="004D1C02"/>
    <w:rsid w:val="004F373E"/>
    <w:rsid w:val="005113F2"/>
    <w:rsid w:val="005223BA"/>
    <w:rsid w:val="00522F4B"/>
    <w:rsid w:val="005B226F"/>
    <w:rsid w:val="005B689E"/>
    <w:rsid w:val="005F74E6"/>
    <w:rsid w:val="00604941"/>
    <w:rsid w:val="00610885"/>
    <w:rsid w:val="00624383"/>
    <w:rsid w:val="0063381B"/>
    <w:rsid w:val="00643C90"/>
    <w:rsid w:val="00683FC1"/>
    <w:rsid w:val="006955DD"/>
    <w:rsid w:val="006964B7"/>
    <w:rsid w:val="006E30D5"/>
    <w:rsid w:val="006E611D"/>
    <w:rsid w:val="007379DC"/>
    <w:rsid w:val="00751440"/>
    <w:rsid w:val="00792A42"/>
    <w:rsid w:val="007E1ED1"/>
    <w:rsid w:val="007E2927"/>
    <w:rsid w:val="008259A0"/>
    <w:rsid w:val="00886B58"/>
    <w:rsid w:val="008B54C8"/>
    <w:rsid w:val="008B7676"/>
    <w:rsid w:val="008E19F9"/>
    <w:rsid w:val="008E79DE"/>
    <w:rsid w:val="00921006"/>
    <w:rsid w:val="00937BD1"/>
    <w:rsid w:val="00944227"/>
    <w:rsid w:val="00986D79"/>
    <w:rsid w:val="009963C0"/>
    <w:rsid w:val="009B055A"/>
    <w:rsid w:val="009B48BE"/>
    <w:rsid w:val="009C637C"/>
    <w:rsid w:val="009D2575"/>
    <w:rsid w:val="00A07EDA"/>
    <w:rsid w:val="00A4129B"/>
    <w:rsid w:val="00A4158E"/>
    <w:rsid w:val="00A42FE8"/>
    <w:rsid w:val="00A431AC"/>
    <w:rsid w:val="00A649E7"/>
    <w:rsid w:val="00A801C6"/>
    <w:rsid w:val="00A83C65"/>
    <w:rsid w:val="00A95097"/>
    <w:rsid w:val="00B146A2"/>
    <w:rsid w:val="00B33B6E"/>
    <w:rsid w:val="00B876D1"/>
    <w:rsid w:val="00BA0455"/>
    <w:rsid w:val="00BA0EDE"/>
    <w:rsid w:val="00BA10E2"/>
    <w:rsid w:val="00BA4837"/>
    <w:rsid w:val="00BD0CA7"/>
    <w:rsid w:val="00BE42AD"/>
    <w:rsid w:val="00BF083C"/>
    <w:rsid w:val="00C0703F"/>
    <w:rsid w:val="00C14844"/>
    <w:rsid w:val="00C30FDB"/>
    <w:rsid w:val="00C567EA"/>
    <w:rsid w:val="00C672CD"/>
    <w:rsid w:val="00CA15D3"/>
    <w:rsid w:val="00CA2182"/>
    <w:rsid w:val="00CD23B8"/>
    <w:rsid w:val="00CE09ED"/>
    <w:rsid w:val="00CE1D7B"/>
    <w:rsid w:val="00D0610B"/>
    <w:rsid w:val="00D07847"/>
    <w:rsid w:val="00D23793"/>
    <w:rsid w:val="00D84578"/>
    <w:rsid w:val="00DB1A44"/>
    <w:rsid w:val="00DB24C2"/>
    <w:rsid w:val="00DB4A18"/>
    <w:rsid w:val="00DC3C2A"/>
    <w:rsid w:val="00DD1331"/>
    <w:rsid w:val="00E026FA"/>
    <w:rsid w:val="00E044D2"/>
    <w:rsid w:val="00E12D03"/>
    <w:rsid w:val="00E14156"/>
    <w:rsid w:val="00E45055"/>
    <w:rsid w:val="00E527C7"/>
    <w:rsid w:val="00E76D91"/>
    <w:rsid w:val="00E8077C"/>
    <w:rsid w:val="00E82882"/>
    <w:rsid w:val="00EA5EC2"/>
    <w:rsid w:val="00EC0544"/>
    <w:rsid w:val="00ED2305"/>
    <w:rsid w:val="00EE2F30"/>
    <w:rsid w:val="00EE3706"/>
    <w:rsid w:val="00F171E8"/>
    <w:rsid w:val="00F22B20"/>
    <w:rsid w:val="00F26C29"/>
    <w:rsid w:val="00F734E7"/>
    <w:rsid w:val="00FC77A8"/>
    <w:rsid w:val="00FC7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674"/>
    <w:pPr>
      <w:spacing w:before="140" w:after="140" w:line="280" w:lineRule="exact"/>
    </w:pPr>
    <w:rPr>
      <w:rFonts w:ascii="Arial" w:hAnsi="Arial"/>
    </w:rPr>
  </w:style>
  <w:style w:type="paragraph" w:styleId="Heading1">
    <w:name w:val="heading 1"/>
    <w:basedOn w:val="Normal"/>
    <w:next w:val="Normal"/>
    <w:qFormat/>
    <w:rsid w:val="003A4674"/>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3A4674"/>
    <w:pPr>
      <w:keepNext/>
      <w:outlineLvl w:val="3"/>
    </w:pPr>
    <w:rPr>
      <w:u w:val="single"/>
    </w:rPr>
  </w:style>
  <w:style w:type="paragraph" w:styleId="Heading5">
    <w:name w:val="heading 5"/>
    <w:basedOn w:val="Normal"/>
    <w:next w:val="Normal"/>
    <w:qFormat/>
    <w:rsid w:val="003A4674"/>
    <w:pPr>
      <w:keepNext/>
      <w:outlineLvl w:val="4"/>
    </w:pPr>
    <w:rPr>
      <w:u w:val="single"/>
    </w:rPr>
  </w:style>
  <w:style w:type="paragraph" w:styleId="Heading6">
    <w:name w:val="heading 6"/>
    <w:basedOn w:val="Normal"/>
    <w:next w:val="Normal"/>
    <w:qFormat/>
    <w:rsid w:val="003A4674"/>
    <w:pPr>
      <w:keepNext/>
      <w:outlineLvl w:val="5"/>
    </w:pPr>
    <w:rPr>
      <w:b/>
      <w:u w:val="single"/>
    </w:rPr>
  </w:style>
  <w:style w:type="paragraph" w:styleId="Heading7">
    <w:name w:val="heading 7"/>
    <w:basedOn w:val="Normal"/>
    <w:next w:val="Normal"/>
    <w:qFormat/>
    <w:rsid w:val="003A4674"/>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674"/>
    <w:pPr>
      <w:tabs>
        <w:tab w:val="center" w:pos="4153"/>
        <w:tab w:val="right" w:pos="8306"/>
      </w:tabs>
    </w:pPr>
  </w:style>
  <w:style w:type="paragraph" w:styleId="Footer">
    <w:name w:val="footer"/>
    <w:basedOn w:val="FootnoteText"/>
    <w:link w:val="FooterChar"/>
    <w:uiPriority w:val="99"/>
    <w:rsid w:val="001F0337"/>
    <w:rPr>
      <w:sz w:val="18"/>
      <w:szCs w:val="18"/>
    </w:rPr>
  </w:style>
  <w:style w:type="character" w:styleId="Strong">
    <w:name w:val="Strong"/>
    <w:basedOn w:val="DefaultParagraphFont"/>
    <w:qFormat/>
    <w:rsid w:val="003A4674"/>
    <w:rPr>
      <w:b/>
    </w:rPr>
  </w:style>
  <w:style w:type="paragraph" w:customStyle="1" w:styleId="Header-Info">
    <w:name w:val="Header - Info"/>
    <w:basedOn w:val="Normal"/>
    <w:rsid w:val="003A4674"/>
    <w:pPr>
      <w:spacing w:before="0" w:after="0" w:line="240" w:lineRule="auto"/>
    </w:pPr>
    <w:rPr>
      <w:b/>
      <w:sz w:val="18"/>
    </w:rPr>
  </w:style>
  <w:style w:type="paragraph" w:customStyle="1" w:styleId="Header-Field">
    <w:name w:val="Header - Field"/>
    <w:basedOn w:val="Header-Info"/>
    <w:rsid w:val="003A4674"/>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
    <w:name w:val="quote"/>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uiPriority w:val="99"/>
    <w:rsid w:val="001F0337"/>
    <w:rPr>
      <w:sz w:val="18"/>
      <w:szCs w:val="18"/>
    </w:rPr>
  </w:style>
  <w:style w:type="table" w:styleId="TableGrid">
    <w:name w:val="Table Grid"/>
    <w:basedOn w:val="TableNormal"/>
    <w:rsid w:val="00CE09ED"/>
    <w:pPr>
      <w:spacing w:before="140" w:after="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1C0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1C02"/>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5920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ram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nishaw.com/raman" TargetMode="External"/><Relationship Id="rId4" Type="http://schemas.openxmlformats.org/officeDocument/2006/relationships/settings" Target="settings.xml"/><Relationship Id="rId9" Type="http://schemas.openxmlformats.org/officeDocument/2006/relationships/hyperlink" Target="mailto:viki.wright@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2864-6510-459C-A855-195C7F6F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330</Words>
  <Characters>1998</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StreamLine Plus press release</vt:lpstr>
    </vt:vector>
  </TitlesOfParts>
  <Company>Barneys</Company>
  <LinksUpToDate>false</LinksUpToDate>
  <CharactersWithSpaces>2316</CharactersWithSpaces>
  <SharedDoc>false</SharedDoc>
  <HLinks>
    <vt:vector size="18" baseType="variant">
      <vt:variant>
        <vt:i4>4915282</vt:i4>
      </vt:variant>
      <vt:variant>
        <vt:i4>6</vt:i4>
      </vt:variant>
      <vt:variant>
        <vt:i4>0</vt:i4>
      </vt:variant>
      <vt:variant>
        <vt:i4>5</vt:i4>
      </vt:variant>
      <vt:variant>
        <vt:lpwstr>http://www.renishaw.com/raman</vt:lpwstr>
      </vt:variant>
      <vt:variant>
        <vt:lpwstr/>
      </vt:variant>
      <vt:variant>
        <vt:i4>8323084</vt:i4>
      </vt:variant>
      <vt:variant>
        <vt:i4>3</vt:i4>
      </vt:variant>
      <vt:variant>
        <vt:i4>0</vt:i4>
      </vt:variant>
      <vt:variant>
        <vt:i4>5</vt:i4>
      </vt:variant>
      <vt:variant>
        <vt:lpwstr>mailto:viki.wright@renishaw.com</vt:lpwstr>
      </vt:variant>
      <vt:variant>
        <vt:lpwstr/>
      </vt:variant>
      <vt:variant>
        <vt:i4>4915282</vt:i4>
      </vt:variant>
      <vt:variant>
        <vt:i4>0</vt:i4>
      </vt:variant>
      <vt:variant>
        <vt:i4>0</vt:i4>
      </vt:variant>
      <vt:variant>
        <vt:i4>5</vt:i4>
      </vt:variant>
      <vt:variant>
        <vt:lpwstr>http://www.renishaw.com/raman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Harnessing Solar Energy</dc:title>
  <dc:subject/>
  <dc:creator>Alan Brooker</dc:creator>
  <cp:keywords/>
  <dc:description>Final version</dc:description>
  <cp:lastModifiedBy>kh0996</cp:lastModifiedBy>
  <cp:revision>7</cp:revision>
  <cp:lastPrinted>2011-01-27T12:52:00Z</cp:lastPrinted>
  <dcterms:created xsi:type="dcterms:W3CDTF">2011-03-24T09:27:00Z</dcterms:created>
  <dcterms:modified xsi:type="dcterms:W3CDTF">2011-03-24T13:13:00Z</dcterms:modified>
</cp:coreProperties>
</file>