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Pr="009F20A3" w:rsidRDefault="00F56A6A">
      <w:pPr>
        <w:pStyle w:val="Heading1"/>
        <w:spacing w:line="280" w:lineRule="exact"/>
        <w:ind w:left="0"/>
        <w:rPr>
          <w:rFonts w:cs="Arial"/>
          <w:sz w:val="22"/>
          <w:szCs w:val="22"/>
        </w:rPr>
      </w:pPr>
      <w:r w:rsidRPr="009F20A3">
        <w:rPr>
          <w:rFonts w:cs="Arial"/>
          <w:b w:val="0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0A3" w:rsidRPr="009F20A3" w:rsidRDefault="009F20A3" w:rsidP="009F20A3">
      <w:pPr>
        <w:spacing w:line="360" w:lineRule="auto"/>
        <w:ind w:right="565" w:firstLine="567"/>
        <w:rPr>
          <w:rFonts w:cs="Arial"/>
          <w:i/>
          <w:sz w:val="22"/>
          <w:szCs w:val="22"/>
        </w:rPr>
      </w:pPr>
      <w:r w:rsidRPr="009F20A3">
        <w:rPr>
          <w:rFonts w:cs="Arial"/>
          <w:i/>
          <w:sz w:val="22"/>
          <w:szCs w:val="22"/>
          <w:lang w:val="it-IT"/>
        </w:rPr>
        <w:t>Settembre 2011</w:t>
      </w:r>
    </w:p>
    <w:p w:rsidR="00DB32AB" w:rsidRPr="009F20A3" w:rsidRDefault="00DB32AB" w:rsidP="00DB32AB">
      <w:pPr>
        <w:spacing w:line="360" w:lineRule="auto"/>
        <w:ind w:right="565" w:firstLine="567"/>
        <w:rPr>
          <w:rFonts w:cs="Arial"/>
          <w:i/>
          <w:sz w:val="22"/>
          <w:szCs w:val="22"/>
        </w:rPr>
      </w:pPr>
    </w:p>
    <w:p w:rsidR="009F20A3" w:rsidRPr="009F20A3" w:rsidRDefault="009F20A3" w:rsidP="009F20A3">
      <w:pPr>
        <w:spacing w:line="360" w:lineRule="auto"/>
        <w:ind w:left="567" w:right="565"/>
        <w:rPr>
          <w:rStyle w:val="Strong"/>
          <w:rFonts w:cs="Arial"/>
          <w:bCs w:val="0"/>
          <w:sz w:val="22"/>
          <w:szCs w:val="22"/>
        </w:rPr>
      </w:pPr>
      <w:r w:rsidRPr="009F20A3">
        <w:rPr>
          <w:rStyle w:val="Strong"/>
          <w:rFonts w:cs="Arial"/>
          <w:bCs w:val="0"/>
          <w:sz w:val="22"/>
          <w:szCs w:val="22"/>
          <w:lang w:val="it-IT"/>
        </w:rPr>
        <w:t>Un nuovo sistema che aumenta la flessibilità e la semplicità delle operazioni di calibrazione degli assi rotanti</w:t>
      </w:r>
    </w:p>
    <w:p w:rsidR="009F20A3" w:rsidRPr="009F20A3" w:rsidRDefault="009F20A3" w:rsidP="009F20A3">
      <w:pPr>
        <w:pStyle w:val="NormalWeb"/>
        <w:spacing w:before="0" w:beforeAutospacing="0" w:after="0" w:afterAutospacing="0"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La fiera EMO 2011 è stata il trampolino per il lancio del sistema XR20-W, il successore del noto sistema di calibrazione RX10 per assi rotativi.</w:t>
      </w:r>
      <w:r w:rsidRPr="009F20A3">
        <w:rPr>
          <w:rFonts w:ascii="Arial" w:hAnsi="Arial" w:cs="Arial"/>
          <w:sz w:val="22"/>
          <w:szCs w:val="22"/>
        </w:rPr>
        <w:t xml:space="preserve"> </w:t>
      </w:r>
      <w:r w:rsidRPr="009F20A3">
        <w:rPr>
          <w:rFonts w:ascii="Arial" w:hAnsi="Arial" w:cs="Arial"/>
          <w:sz w:val="22"/>
          <w:szCs w:val="22"/>
          <w:lang w:val="it-IT"/>
        </w:rPr>
        <w:t>Negli ultimi 15 anni, RX10 ha reso possibile eseguire in modo accurato e ripetibile la verifica delle prestazioni degli assi rotativi.</w:t>
      </w:r>
      <w:r w:rsidRPr="009F20A3">
        <w:rPr>
          <w:rFonts w:ascii="Arial" w:hAnsi="Arial" w:cs="Arial"/>
          <w:sz w:val="22"/>
          <w:szCs w:val="22"/>
        </w:rPr>
        <w:t xml:space="preserve">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XR20-W ha un design totalmente nuovo che unisce a flessibilità, semplicità d'uso e velocità tutta la comodità del wireless.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Oltre alla tecnologia wireless Bluetooth®, il sistema di calibrazione XR20-W per assi rotivi sfrutta una tecnologia esclusiva per cuscinetti ed encoder, sviluppata da Renishaw.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hAnsi="Arial" w:cs="Arial"/>
          <w:sz w:val="22"/>
          <w:szCs w:val="22"/>
          <w:lang w:val="it-IT"/>
        </w:rPr>
        <w:t>Questo design ha permesso a Renishaw di ridurre considerevolmente le dimensioni e il peso di XR20-W, rispetto al precedente RX10.</w:t>
      </w:r>
      <w:r w:rsidRPr="009F20A3">
        <w:rPr>
          <w:rFonts w:ascii="Arial" w:hAnsi="Arial" w:cs="Arial"/>
          <w:sz w:val="22"/>
          <w:szCs w:val="22"/>
        </w:rPr>
        <w:t xml:space="preserve">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La nuova unità pesa poco più di un kg: un enorme vantaggio in termini di praticità d'uso e flessibilità.</w:t>
      </w:r>
      <w:r w:rsidRPr="009F20A3">
        <w:rPr>
          <w:rFonts w:ascii="Arial" w:hAnsi="Arial" w:cs="Arial"/>
          <w:sz w:val="22"/>
          <w:szCs w:val="22"/>
        </w:rPr>
        <w:t xml:space="preserve"> 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La base di montaggio è separata, per garantire operazioni di centraggio e fissaggio rapide e semplici. Gli adattatori forniti con l'unità principale consentono l'installazione del sistema su una grande varietà di assi e tavole rotanti, inclusi i mandrini per tornio.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hAnsi="Arial" w:cs="Arial"/>
          <w:sz w:val="22"/>
          <w:szCs w:val="22"/>
          <w:lang w:val="it-IT"/>
        </w:rPr>
        <w:t>L'unità di calibrazione XR20-W per assi rotanti include retroriflettori integrati, con  bersagli di allineamento separati sul lato posteriore dell'alloggiamento del retroriflettore.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La combinazione di queste caratteristiche riduce al minimo i tempi di impostazione e gli errori di allineamento.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La nuova unità è alimentata da batterie ricaricabili che, unite alla tecnologia Bluetooth®, garantiscono un funzionamento completamente wireless.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hAnsi="Arial" w:cs="Arial"/>
          <w:sz w:val="22"/>
          <w:szCs w:val="22"/>
          <w:lang w:val="it-IT"/>
        </w:rPr>
        <w:t>L'elemento finale che accresce ulteriormente la velocità e la semplicità di utilizzo è il nuovissimo software (in dotazione con il kit) che garantisce la massima rapidità di impostazione e di raccolta dati.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hAnsi="Arial" w:cs="Arial"/>
          <w:sz w:val="22"/>
          <w:szCs w:val="22"/>
          <w:lang w:val="it-IT"/>
        </w:rPr>
        <w:t>Il software utilizza una nuova grafica e schermate rinnovate, oltre a una serie di modelli predefiniti per i più comuni test ISO e ASME, con opzioni semplificate.</w:t>
      </w:r>
      <w:r w:rsidRPr="009F20A3">
        <w:rPr>
          <w:rFonts w:ascii="Arial" w:hAnsi="Arial" w:cs="Arial"/>
          <w:sz w:val="22"/>
          <w:szCs w:val="22"/>
        </w:rPr>
        <w:t xml:space="preserve">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Grazie alla funzione di "calibrazione automatica", anche gli utenti inesperti potranno essere operativi in pochissimo tempo.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Il kit XR20-W è distribuito in una solida valigetta Peli</w:t>
      </w:r>
      <w:r w:rsidRPr="009F20A3">
        <w:rPr>
          <w:rFonts w:ascii="Arial" w:eastAsia="Arial Unicode MS" w:hAnsi="Arial" w:cs="Arial"/>
          <w:sz w:val="22"/>
          <w:szCs w:val="22"/>
          <w:lang w:val="it-IT"/>
        </w:rPr>
        <w:t xml:space="preserve">™ </w:t>
      </w:r>
      <w:r w:rsidRPr="009F20A3">
        <w:rPr>
          <w:rFonts w:ascii="Arial" w:hAnsi="Arial" w:cs="Arial"/>
          <w:sz w:val="22"/>
          <w:szCs w:val="22"/>
          <w:lang w:val="it-IT"/>
        </w:rPr>
        <w:t>che include spazio sufficiente per alloggiare tutti gli accessori più comuni.</w:t>
      </w:r>
      <w:r w:rsidRPr="009F20A3">
        <w:rPr>
          <w:rFonts w:ascii="Arial" w:hAnsi="Arial" w:cs="Arial"/>
          <w:sz w:val="22"/>
          <w:szCs w:val="22"/>
        </w:rPr>
        <w:t xml:space="preserve"> </w:t>
      </w:r>
      <w:r w:rsidRPr="009F20A3">
        <w:rPr>
          <w:rFonts w:ascii="Arial" w:hAnsi="Arial" w:cs="Arial"/>
          <w:sz w:val="22"/>
          <w:szCs w:val="22"/>
          <w:lang w:val="it-IT"/>
        </w:rPr>
        <w:t>Il sistema pesa meno di 7 kg, valigia inclusa, ed è trasportabile con grande facilità.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La specifica è di 1 arcosecondo. Tutte le unità sono calibrate e certificate prima della spedizione.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L'unità di calibrazione XR20-W per assi rotanti è compatibile da subito con il sistema laser XL-80 di Renishaw.</w:t>
      </w:r>
      <w:r w:rsidRPr="009F20A3">
        <w:rPr>
          <w:rFonts w:ascii="Arial" w:hAnsi="Arial" w:cs="Arial"/>
          <w:sz w:val="22"/>
          <w:szCs w:val="22"/>
        </w:rPr>
        <w:t xml:space="preserve">  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>La compatibilità con le versioni USB del sistema laser ML10 di Renishaw sarà disponibile a breve e offerta come aggiornamento gratuito su richiesta per gli utenti di XR20-W esistenti.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hAnsi="Arial" w:cs="Arial"/>
          <w:sz w:val="22"/>
          <w:szCs w:val="22"/>
          <w:lang w:val="it-IT"/>
        </w:rPr>
        <w:t>Nonostante i numerosi vantaggi aggiuntivi, il prezzo del nuovo sistema è vicinissimo a quello del sistema RX10. Inoltre, è possibile approfittare delle offerte di aggiornamento degli RX10 esistenti. Un vantaggio straordinario, soprattutto per chi sta considerando una ricalibrazione o manutenzione del suo RX10.</w:t>
      </w:r>
      <w:r w:rsidRPr="009F20A3">
        <w:rPr>
          <w:rFonts w:ascii="Arial" w:hAnsi="Arial" w:cs="Arial"/>
          <w:sz w:val="22"/>
          <w:szCs w:val="22"/>
        </w:rPr>
        <w:t xml:space="preserve"> 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t xml:space="preserve">Iun salto in avanti per la produttività: le dimensioni ridotte comportano una </w:t>
      </w:r>
      <w:r w:rsidRPr="009F20A3">
        <w:rPr>
          <w:rFonts w:ascii="Arial" w:eastAsia="PMingLiU" w:hAnsi="Arial" w:cs="Arial"/>
          <w:sz w:val="22"/>
          <w:szCs w:val="22"/>
          <w:lang w:val="it-IT"/>
        </w:rPr>
        <w:lastRenderedPageBreak/>
        <w:t>diminuzione dei costi di spedizione, mentre la flessibilità e la facilità di utilizzo consentono di verificare varie configurazioni di macchina in modo più rapido.</w:t>
      </w:r>
      <w:r w:rsidRPr="009F20A3">
        <w:rPr>
          <w:rFonts w:ascii="Arial" w:hAnsi="Arial" w:cs="Arial"/>
          <w:sz w:val="22"/>
          <w:szCs w:val="22"/>
        </w:rPr>
        <w:t xml:space="preserve">  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eastAsia="PMingLiU" w:hAnsi="Arial" w:cs="Arial"/>
          <w:sz w:val="22"/>
          <w:szCs w:val="22"/>
          <w:lang w:val="it-IT"/>
        </w:rPr>
        <w:t>Molti utilizzatori finali potranno beneficiare della facilità di utilizzo e della flessibilità del sistema. In molti casi, ciò li spingerà a decidere di acquistare sistemi personali.</w:t>
      </w:r>
      <w:r w:rsidRPr="009F20A3">
        <w:rPr>
          <w:rFonts w:ascii="Arial" w:hAnsi="Arial" w:cs="Arial"/>
          <w:sz w:val="22"/>
          <w:szCs w:val="22"/>
        </w:rPr>
        <w:t xml:space="preserve"> .</w:t>
      </w:r>
    </w:p>
    <w:p w:rsidR="009F20A3" w:rsidRPr="009F20A3" w:rsidRDefault="009F20A3" w:rsidP="009F20A3">
      <w:pPr>
        <w:pStyle w:val="NormalWeb"/>
        <w:spacing w:line="280" w:lineRule="auto"/>
        <w:ind w:left="567" w:right="565"/>
        <w:rPr>
          <w:rFonts w:ascii="Arial" w:eastAsia="PMingLiU" w:hAnsi="Arial" w:cs="Arial"/>
          <w:sz w:val="22"/>
          <w:szCs w:val="22"/>
        </w:rPr>
      </w:pPr>
      <w:r w:rsidRPr="009F20A3">
        <w:rPr>
          <w:rFonts w:ascii="Arial" w:eastAsia="PMingLiU" w:hAnsi="Arial" w:cs="Arial"/>
          <w:sz w:val="22"/>
          <w:szCs w:val="22"/>
          <w:lang w:val="it-IT"/>
        </w:rPr>
        <w:t>Tutti i sistemi XR20-W sono forniti con una garanzia di 3 anni, che mette al riparo dalle sorprese.</w:t>
      </w:r>
      <w:r w:rsidRPr="009F20A3">
        <w:rPr>
          <w:rFonts w:ascii="Arial" w:hAnsi="Arial" w:cs="Arial"/>
          <w:sz w:val="22"/>
          <w:szCs w:val="22"/>
        </w:rPr>
        <w:t xml:space="preserve"> </w:t>
      </w:r>
    </w:p>
    <w:p w:rsidR="00FF65AE" w:rsidRPr="009F20A3" w:rsidRDefault="00FF65AE" w:rsidP="00F5655D">
      <w:pPr>
        <w:autoSpaceDE w:val="0"/>
        <w:autoSpaceDN w:val="0"/>
        <w:adjustRightInd w:val="0"/>
        <w:spacing w:line="288" w:lineRule="auto"/>
        <w:ind w:left="567" w:right="565"/>
        <w:rPr>
          <w:rFonts w:cs="Arial"/>
          <w:sz w:val="22"/>
          <w:szCs w:val="22"/>
        </w:rPr>
      </w:pPr>
    </w:p>
    <w:p w:rsidR="009F20A3" w:rsidRPr="009F20A3" w:rsidRDefault="009F20A3" w:rsidP="009F20A3">
      <w:pPr>
        <w:pStyle w:val="NormalWeb"/>
        <w:spacing w:after="0" w:afterAutospacing="0" w:line="280" w:lineRule="auto"/>
        <w:ind w:left="567" w:right="565"/>
        <w:rPr>
          <w:rFonts w:ascii="Arial" w:eastAsia="PMingLiU" w:hAnsi="Arial" w:cs="Arial"/>
          <w:b/>
          <w:sz w:val="22"/>
          <w:szCs w:val="22"/>
        </w:rPr>
      </w:pPr>
      <w:r w:rsidRPr="009F20A3">
        <w:rPr>
          <w:rFonts w:ascii="Arial" w:eastAsia="PMingLiU" w:hAnsi="Arial" w:cs="Arial"/>
          <w:b/>
          <w:sz w:val="22"/>
          <w:szCs w:val="22"/>
          <w:lang w:val="it-IT"/>
        </w:rPr>
        <w:t>Background</w:t>
      </w:r>
    </w:p>
    <w:p w:rsidR="009F20A3" w:rsidRPr="009F20A3" w:rsidRDefault="009F20A3" w:rsidP="009F20A3">
      <w:pPr>
        <w:spacing w:line="280" w:lineRule="auto"/>
        <w:ind w:left="567" w:right="565"/>
        <w:rPr>
          <w:rFonts w:cs="Arial"/>
          <w:sz w:val="22"/>
          <w:szCs w:val="22"/>
        </w:rPr>
      </w:pPr>
      <w:r w:rsidRPr="009F20A3">
        <w:rPr>
          <w:rFonts w:cs="Arial"/>
          <w:sz w:val="22"/>
          <w:szCs w:val="22"/>
          <w:lang w:val="it-IT"/>
        </w:rPr>
        <w:t>La possibilità di determinare le capacità di una macchina utensile prima della lavorazione e della successiva ispezione del pezzo riduce in modo significativo i rischi di scarti e i tempi di inattività, riducendo di conseguenza i costi di lavorazione.</w:t>
      </w:r>
    </w:p>
    <w:p w:rsidR="00FF65AE" w:rsidRPr="009F20A3" w:rsidRDefault="00FF65AE" w:rsidP="00F5655D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9F20A3" w:rsidRPr="009F20A3" w:rsidRDefault="009F20A3" w:rsidP="009F20A3">
      <w:pPr>
        <w:spacing w:line="280" w:lineRule="auto"/>
        <w:ind w:left="567" w:right="565"/>
        <w:rPr>
          <w:rFonts w:eastAsia="MS Mincho" w:cs="Arial"/>
          <w:sz w:val="22"/>
          <w:szCs w:val="22"/>
        </w:rPr>
      </w:pPr>
      <w:r w:rsidRPr="009F20A3">
        <w:rPr>
          <w:rFonts w:cs="Arial"/>
          <w:sz w:val="22"/>
          <w:szCs w:val="22"/>
          <w:lang w:val="it-IT"/>
        </w:rPr>
        <w:t>Il rilevamento precoce degli errori con il sistema di calibrazione XR20-W per assi rotanti consente di ottenere prestazioni ottimali della macchina, ovvero la base di qualsiasi processo di lavorazione successivo.</w:t>
      </w:r>
      <w:r w:rsidRPr="009F20A3">
        <w:rPr>
          <w:rFonts w:cs="Arial"/>
          <w:sz w:val="22"/>
          <w:szCs w:val="22"/>
        </w:rPr>
        <w:t xml:space="preserve">  </w:t>
      </w:r>
      <w:r w:rsidRPr="009F20A3">
        <w:rPr>
          <w:rFonts w:cs="Arial"/>
          <w:sz w:val="22"/>
          <w:szCs w:val="22"/>
          <w:lang w:val="it-IT"/>
        </w:rPr>
        <w:t>Queste informazioni possono essere utilizzate anche per stabilire le variazioni di prestazione e di pianificare i modo efficiente le operazioni di manutenzione e riparazione.</w:t>
      </w:r>
      <w:r w:rsidRPr="009F20A3">
        <w:rPr>
          <w:rFonts w:cs="Arial"/>
          <w:sz w:val="22"/>
          <w:szCs w:val="22"/>
        </w:rPr>
        <w:t xml:space="preserve">  </w:t>
      </w:r>
    </w:p>
    <w:p w:rsidR="00635A50" w:rsidRPr="009F20A3" w:rsidRDefault="00635A50" w:rsidP="00635A50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9F20A3" w:rsidRPr="009F20A3" w:rsidRDefault="009F20A3" w:rsidP="009F20A3">
      <w:pPr>
        <w:spacing w:line="280" w:lineRule="auto"/>
        <w:ind w:left="567" w:right="565"/>
        <w:rPr>
          <w:rFonts w:eastAsia="MS Mincho" w:cs="Arial"/>
          <w:sz w:val="22"/>
          <w:szCs w:val="22"/>
        </w:rPr>
      </w:pPr>
      <w:r w:rsidRPr="009F20A3">
        <w:rPr>
          <w:rFonts w:cs="Arial"/>
          <w:sz w:val="22"/>
          <w:szCs w:val="22"/>
          <w:lang w:val="it-IT"/>
        </w:rPr>
        <w:t>Si è assistito recentemente a un rapido sviluppo dell'utilizzo degli standard di qualità più diffusi a livello mondiale, ad esempio ISO 9000 e 'Six Sigma',</w:t>
      </w:r>
      <w:r w:rsidRPr="009F20A3">
        <w:rPr>
          <w:rFonts w:cs="Arial"/>
          <w:sz w:val="22"/>
          <w:szCs w:val="22"/>
        </w:rPr>
        <w:t xml:space="preserve">  </w:t>
      </w:r>
      <w:r w:rsidRPr="009F20A3">
        <w:rPr>
          <w:rFonts w:cs="Arial"/>
          <w:sz w:val="22"/>
          <w:szCs w:val="22"/>
          <w:lang w:val="it-IT"/>
        </w:rPr>
        <w:t>con un conseguente aumento della necessità di definire e misurare le capacità dei processi.</w:t>
      </w:r>
      <w:r w:rsidRPr="009F20A3">
        <w:rPr>
          <w:rFonts w:cs="Arial"/>
          <w:sz w:val="22"/>
          <w:szCs w:val="22"/>
        </w:rPr>
        <w:t xml:space="preserve">  </w:t>
      </w:r>
      <w:r w:rsidRPr="009F20A3">
        <w:rPr>
          <w:rFonts w:cs="Arial"/>
          <w:sz w:val="22"/>
          <w:szCs w:val="22"/>
          <w:lang w:val="it-IT"/>
        </w:rPr>
        <w:t>Oltre ad altre soluzioni di misura e verifica di Renishaw (l'interferometro laser XL-80, il ballbar QC20-W wireless e l'AxiSet Check-Up) XR20-W garantisce una soluzione pratica a tali necessità.</w:t>
      </w:r>
    </w:p>
    <w:p w:rsidR="00F52177" w:rsidRPr="009F20A3" w:rsidRDefault="00F52177" w:rsidP="00635A50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9F20A3" w:rsidRPr="009F20A3" w:rsidRDefault="009F20A3" w:rsidP="009F20A3">
      <w:pPr>
        <w:spacing w:line="280" w:lineRule="auto"/>
        <w:ind w:left="567" w:right="565"/>
        <w:rPr>
          <w:rFonts w:eastAsia="MS Mincho" w:cs="Arial"/>
          <w:sz w:val="22"/>
          <w:szCs w:val="22"/>
        </w:rPr>
      </w:pPr>
      <w:r w:rsidRPr="009F20A3">
        <w:rPr>
          <w:rFonts w:cs="Arial"/>
          <w:sz w:val="22"/>
          <w:szCs w:val="22"/>
          <w:lang w:val="it-IT"/>
        </w:rPr>
        <w:t>Con l'utilizzo di migliaia di questi prodotti (e dei loro predecessori) da parte di produttori, distributori, utilizzatori di macchine utensili, nonché società di servizi e manutenzione di tutto il mondo, Renishaw si impegna a supportare e ad ampliare i prodotti e i servizi offerti, per garantire il rafforzamento della propria leadership in questo campo.</w:t>
      </w:r>
      <w:r w:rsidRPr="009F20A3">
        <w:rPr>
          <w:rFonts w:cs="Arial"/>
          <w:sz w:val="22"/>
          <w:szCs w:val="22"/>
        </w:rPr>
        <w:t xml:space="preserve"> </w:t>
      </w:r>
    </w:p>
    <w:p w:rsidR="00F52177" w:rsidRPr="009F20A3" w:rsidRDefault="00F52177" w:rsidP="00F5655D">
      <w:pPr>
        <w:spacing w:line="288" w:lineRule="auto"/>
        <w:ind w:left="567" w:right="565"/>
        <w:rPr>
          <w:rFonts w:eastAsia="MS Mincho" w:cs="Arial"/>
          <w:sz w:val="22"/>
          <w:szCs w:val="22"/>
        </w:rPr>
      </w:pPr>
    </w:p>
    <w:p w:rsidR="00FF65AE" w:rsidRPr="009F20A3" w:rsidRDefault="00FF65AE" w:rsidP="00FF65AE">
      <w:pPr>
        <w:ind w:left="567" w:right="565"/>
        <w:rPr>
          <w:rFonts w:eastAsia="MS Mincho" w:cs="Arial"/>
          <w:sz w:val="22"/>
          <w:szCs w:val="22"/>
        </w:rPr>
      </w:pPr>
    </w:p>
    <w:p w:rsidR="009F20A3" w:rsidRPr="009F20A3" w:rsidRDefault="009F20A3" w:rsidP="009F20A3">
      <w:pPr>
        <w:ind w:left="567" w:right="565"/>
        <w:jc w:val="center"/>
        <w:rPr>
          <w:rFonts w:cs="Arial"/>
          <w:sz w:val="22"/>
          <w:szCs w:val="22"/>
        </w:rPr>
      </w:pPr>
      <w:r w:rsidRPr="009F20A3">
        <w:rPr>
          <w:rFonts w:cs="Arial"/>
          <w:sz w:val="22"/>
          <w:szCs w:val="22"/>
          <w:u w:val="single"/>
        </w:rPr>
        <w:t>Ends</w:t>
      </w:r>
    </w:p>
    <w:p w:rsidR="00FF65AE" w:rsidRPr="009F20A3" w:rsidRDefault="00FF65AE" w:rsidP="00FF65AE">
      <w:pPr>
        <w:ind w:left="567" w:right="565"/>
        <w:rPr>
          <w:rFonts w:cs="Arial"/>
          <w:sz w:val="22"/>
          <w:szCs w:val="22"/>
        </w:rPr>
      </w:pPr>
    </w:p>
    <w:p w:rsidR="009F20A3" w:rsidRPr="009F20A3" w:rsidRDefault="009F20A3" w:rsidP="009F20A3">
      <w:pPr>
        <w:ind w:left="567" w:right="565"/>
        <w:rPr>
          <w:rFonts w:cs="Arial"/>
          <w:sz w:val="22"/>
          <w:szCs w:val="22"/>
        </w:rPr>
      </w:pPr>
      <w:r w:rsidRPr="009F20A3">
        <w:rPr>
          <w:rFonts w:cs="Arial"/>
          <w:i/>
          <w:sz w:val="22"/>
          <w:szCs w:val="22"/>
          <w:lang w:val="it-IT"/>
        </w:rPr>
        <w:t>Il termine e i logo Bluetooth sono marchi registrati di Bluetooth SIG, Inc. Renishaw plc utilizza tali marchi dietro licenza.</w:t>
      </w:r>
      <w:r w:rsidRPr="009F20A3">
        <w:rPr>
          <w:rFonts w:cs="Arial"/>
          <w:i/>
          <w:sz w:val="22"/>
          <w:szCs w:val="22"/>
        </w:rPr>
        <w:t xml:space="preserve"> </w:t>
      </w:r>
      <w:r w:rsidRPr="009F20A3">
        <w:rPr>
          <w:rFonts w:cs="Arial"/>
          <w:i/>
          <w:sz w:val="22"/>
          <w:szCs w:val="22"/>
          <w:lang w:val="it-IT"/>
        </w:rPr>
        <w:t>Altri marchi e nomi commerciali appartengono ai rispettivi proprietari.</w:t>
      </w:r>
    </w:p>
    <w:p w:rsidR="00EA53FC" w:rsidRPr="009F20A3" w:rsidRDefault="00EA53FC" w:rsidP="00EA53FC">
      <w:pPr>
        <w:spacing w:line="360" w:lineRule="auto"/>
        <w:ind w:left="567" w:right="565"/>
        <w:rPr>
          <w:rFonts w:cs="Arial"/>
          <w:sz w:val="22"/>
          <w:szCs w:val="22"/>
        </w:rPr>
      </w:pPr>
    </w:p>
    <w:sectPr w:rsidR="00EA53FC" w:rsidRPr="009F20A3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4F" w:rsidRDefault="00A11F4F">
      <w:r>
        <w:separator/>
      </w:r>
    </w:p>
  </w:endnote>
  <w:endnote w:type="continuationSeparator" w:id="0">
    <w:p w:rsidR="00A11F4F" w:rsidRDefault="00A1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4F" w:rsidRDefault="00A11F4F">
      <w:r>
        <w:separator/>
      </w:r>
    </w:p>
  </w:footnote>
  <w:footnote w:type="continuationSeparator" w:id="0">
    <w:p w:rsidR="00A11F4F" w:rsidRDefault="00A1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047FE"/>
    <w:rsid w:val="0001244E"/>
    <w:rsid w:val="0001369B"/>
    <w:rsid w:val="0001598D"/>
    <w:rsid w:val="00020AE8"/>
    <w:rsid w:val="00056CE7"/>
    <w:rsid w:val="0006236C"/>
    <w:rsid w:val="00065084"/>
    <w:rsid w:val="00072BB5"/>
    <w:rsid w:val="000817DF"/>
    <w:rsid w:val="000F2F02"/>
    <w:rsid w:val="000F5E6D"/>
    <w:rsid w:val="00103FCF"/>
    <w:rsid w:val="00104DDE"/>
    <w:rsid w:val="00106A1B"/>
    <w:rsid w:val="00131014"/>
    <w:rsid w:val="0013369D"/>
    <w:rsid w:val="00137ACC"/>
    <w:rsid w:val="00142F48"/>
    <w:rsid w:val="00143657"/>
    <w:rsid w:val="00162068"/>
    <w:rsid w:val="00171D27"/>
    <w:rsid w:val="00183147"/>
    <w:rsid w:val="001922C2"/>
    <w:rsid w:val="0019773D"/>
    <w:rsid w:val="001B485A"/>
    <w:rsid w:val="001B4ABE"/>
    <w:rsid w:val="001C0308"/>
    <w:rsid w:val="001C3023"/>
    <w:rsid w:val="001C3130"/>
    <w:rsid w:val="001C4DAB"/>
    <w:rsid w:val="001D501B"/>
    <w:rsid w:val="001D7D99"/>
    <w:rsid w:val="001E71B5"/>
    <w:rsid w:val="001F3406"/>
    <w:rsid w:val="00200404"/>
    <w:rsid w:val="0021076D"/>
    <w:rsid w:val="00214F17"/>
    <w:rsid w:val="00217242"/>
    <w:rsid w:val="002432F3"/>
    <w:rsid w:val="0024536B"/>
    <w:rsid w:val="0025714C"/>
    <w:rsid w:val="002632FB"/>
    <w:rsid w:val="00264C5D"/>
    <w:rsid w:val="002867BB"/>
    <w:rsid w:val="00291A3D"/>
    <w:rsid w:val="00294302"/>
    <w:rsid w:val="002A0CC3"/>
    <w:rsid w:val="002A5F64"/>
    <w:rsid w:val="002C38BE"/>
    <w:rsid w:val="002D4EA8"/>
    <w:rsid w:val="002D6B20"/>
    <w:rsid w:val="002D6C29"/>
    <w:rsid w:val="002D7A8B"/>
    <w:rsid w:val="002E503E"/>
    <w:rsid w:val="002E6807"/>
    <w:rsid w:val="0031482B"/>
    <w:rsid w:val="0032104F"/>
    <w:rsid w:val="00321CF7"/>
    <w:rsid w:val="00332F87"/>
    <w:rsid w:val="00351A01"/>
    <w:rsid w:val="0037393A"/>
    <w:rsid w:val="00380C97"/>
    <w:rsid w:val="00396A6B"/>
    <w:rsid w:val="003A3453"/>
    <w:rsid w:val="003D031E"/>
    <w:rsid w:val="003D0476"/>
    <w:rsid w:val="003F4039"/>
    <w:rsid w:val="003F4362"/>
    <w:rsid w:val="00421648"/>
    <w:rsid w:val="00454D95"/>
    <w:rsid w:val="00463D4B"/>
    <w:rsid w:val="00476024"/>
    <w:rsid w:val="00487683"/>
    <w:rsid w:val="00497058"/>
    <w:rsid w:val="004A1889"/>
    <w:rsid w:val="004A2516"/>
    <w:rsid w:val="004A724F"/>
    <w:rsid w:val="004C3385"/>
    <w:rsid w:val="004C4914"/>
    <w:rsid w:val="004C7ECE"/>
    <w:rsid w:val="004D16C9"/>
    <w:rsid w:val="004D1C43"/>
    <w:rsid w:val="004E002D"/>
    <w:rsid w:val="004E04E1"/>
    <w:rsid w:val="004E57A8"/>
    <w:rsid w:val="004F2308"/>
    <w:rsid w:val="004F6014"/>
    <w:rsid w:val="004F7E31"/>
    <w:rsid w:val="00501ADC"/>
    <w:rsid w:val="00501D4E"/>
    <w:rsid w:val="00513BF6"/>
    <w:rsid w:val="005364F7"/>
    <w:rsid w:val="005419A1"/>
    <w:rsid w:val="00542A69"/>
    <w:rsid w:val="005511B6"/>
    <w:rsid w:val="005755E0"/>
    <w:rsid w:val="00582C59"/>
    <w:rsid w:val="00587115"/>
    <w:rsid w:val="00592329"/>
    <w:rsid w:val="005A67D6"/>
    <w:rsid w:val="005B38DE"/>
    <w:rsid w:val="005B52E4"/>
    <w:rsid w:val="005E75DA"/>
    <w:rsid w:val="00604764"/>
    <w:rsid w:val="00607513"/>
    <w:rsid w:val="00635A50"/>
    <w:rsid w:val="00642BF2"/>
    <w:rsid w:val="0064303B"/>
    <w:rsid w:val="00680199"/>
    <w:rsid w:val="00680AD0"/>
    <w:rsid w:val="00681A9B"/>
    <w:rsid w:val="0069791A"/>
    <w:rsid w:val="006A0F3F"/>
    <w:rsid w:val="006B635F"/>
    <w:rsid w:val="006C1271"/>
    <w:rsid w:val="006C641D"/>
    <w:rsid w:val="006D0700"/>
    <w:rsid w:val="006D1480"/>
    <w:rsid w:val="006D67B3"/>
    <w:rsid w:val="006E2150"/>
    <w:rsid w:val="006F15D0"/>
    <w:rsid w:val="006F78C1"/>
    <w:rsid w:val="00736CEA"/>
    <w:rsid w:val="00740CB8"/>
    <w:rsid w:val="00757F78"/>
    <w:rsid w:val="00761FFE"/>
    <w:rsid w:val="007907D7"/>
    <w:rsid w:val="00793DD7"/>
    <w:rsid w:val="007968F3"/>
    <w:rsid w:val="007A30D8"/>
    <w:rsid w:val="007A49DF"/>
    <w:rsid w:val="007B0BD3"/>
    <w:rsid w:val="007B6087"/>
    <w:rsid w:val="007C4C49"/>
    <w:rsid w:val="007C7201"/>
    <w:rsid w:val="007D01EC"/>
    <w:rsid w:val="007D19D9"/>
    <w:rsid w:val="007D51B5"/>
    <w:rsid w:val="007E1C52"/>
    <w:rsid w:val="007E454B"/>
    <w:rsid w:val="008158F0"/>
    <w:rsid w:val="00816D83"/>
    <w:rsid w:val="00822FFB"/>
    <w:rsid w:val="0082633B"/>
    <w:rsid w:val="00827176"/>
    <w:rsid w:val="00853910"/>
    <w:rsid w:val="0085665B"/>
    <w:rsid w:val="00856765"/>
    <w:rsid w:val="008602B7"/>
    <w:rsid w:val="00863DA7"/>
    <w:rsid w:val="00871BB9"/>
    <w:rsid w:val="00873D09"/>
    <w:rsid w:val="008A1571"/>
    <w:rsid w:val="008C12A7"/>
    <w:rsid w:val="008D0B7B"/>
    <w:rsid w:val="009024A6"/>
    <w:rsid w:val="00923E76"/>
    <w:rsid w:val="00936B60"/>
    <w:rsid w:val="00941E3E"/>
    <w:rsid w:val="00942F01"/>
    <w:rsid w:val="009434C8"/>
    <w:rsid w:val="00972B14"/>
    <w:rsid w:val="00987899"/>
    <w:rsid w:val="00996AFB"/>
    <w:rsid w:val="009F0626"/>
    <w:rsid w:val="009F0CBE"/>
    <w:rsid w:val="009F19BA"/>
    <w:rsid w:val="009F20A3"/>
    <w:rsid w:val="00A11F4F"/>
    <w:rsid w:val="00A2425A"/>
    <w:rsid w:val="00A3055D"/>
    <w:rsid w:val="00A43440"/>
    <w:rsid w:val="00A51557"/>
    <w:rsid w:val="00A65FC7"/>
    <w:rsid w:val="00A71333"/>
    <w:rsid w:val="00A922E4"/>
    <w:rsid w:val="00A93654"/>
    <w:rsid w:val="00AA44A2"/>
    <w:rsid w:val="00AA6D82"/>
    <w:rsid w:val="00AC302B"/>
    <w:rsid w:val="00AD1402"/>
    <w:rsid w:val="00AD40EC"/>
    <w:rsid w:val="00AE7ABA"/>
    <w:rsid w:val="00B32116"/>
    <w:rsid w:val="00B54A61"/>
    <w:rsid w:val="00B54FDD"/>
    <w:rsid w:val="00B62F8E"/>
    <w:rsid w:val="00B64798"/>
    <w:rsid w:val="00B72246"/>
    <w:rsid w:val="00B8453E"/>
    <w:rsid w:val="00B950BC"/>
    <w:rsid w:val="00BA708C"/>
    <w:rsid w:val="00BC21DF"/>
    <w:rsid w:val="00BC5689"/>
    <w:rsid w:val="00BE407B"/>
    <w:rsid w:val="00BF48D3"/>
    <w:rsid w:val="00C35384"/>
    <w:rsid w:val="00C46470"/>
    <w:rsid w:val="00C5730F"/>
    <w:rsid w:val="00C61950"/>
    <w:rsid w:val="00C66A49"/>
    <w:rsid w:val="00C74BC2"/>
    <w:rsid w:val="00C81399"/>
    <w:rsid w:val="00C814E1"/>
    <w:rsid w:val="00C83F75"/>
    <w:rsid w:val="00C86F20"/>
    <w:rsid w:val="00C95E6F"/>
    <w:rsid w:val="00CA70A8"/>
    <w:rsid w:val="00CB2A8A"/>
    <w:rsid w:val="00CB59A5"/>
    <w:rsid w:val="00CB77CA"/>
    <w:rsid w:val="00CD694D"/>
    <w:rsid w:val="00CF5FFE"/>
    <w:rsid w:val="00D011D0"/>
    <w:rsid w:val="00D04110"/>
    <w:rsid w:val="00D157EE"/>
    <w:rsid w:val="00D2615B"/>
    <w:rsid w:val="00D34ECB"/>
    <w:rsid w:val="00D475A1"/>
    <w:rsid w:val="00D54969"/>
    <w:rsid w:val="00D70F17"/>
    <w:rsid w:val="00D96337"/>
    <w:rsid w:val="00DA3CA6"/>
    <w:rsid w:val="00DB32AB"/>
    <w:rsid w:val="00DD1BD7"/>
    <w:rsid w:val="00DF1EAD"/>
    <w:rsid w:val="00E50A59"/>
    <w:rsid w:val="00E7118C"/>
    <w:rsid w:val="00E71627"/>
    <w:rsid w:val="00E874E8"/>
    <w:rsid w:val="00E93A96"/>
    <w:rsid w:val="00EA53FC"/>
    <w:rsid w:val="00EB00F8"/>
    <w:rsid w:val="00EC1721"/>
    <w:rsid w:val="00EF1E5A"/>
    <w:rsid w:val="00F02209"/>
    <w:rsid w:val="00F10C72"/>
    <w:rsid w:val="00F125B1"/>
    <w:rsid w:val="00F125F7"/>
    <w:rsid w:val="00F26B59"/>
    <w:rsid w:val="00F50C2F"/>
    <w:rsid w:val="00F51643"/>
    <w:rsid w:val="00F52177"/>
    <w:rsid w:val="00F5655D"/>
    <w:rsid w:val="00F56A6A"/>
    <w:rsid w:val="00F63F27"/>
    <w:rsid w:val="00F67B67"/>
    <w:rsid w:val="00F870C2"/>
    <w:rsid w:val="00F97586"/>
    <w:rsid w:val="00FB6613"/>
    <w:rsid w:val="00FC5049"/>
    <w:rsid w:val="00FF263A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5F7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F125F7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2A0C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25F7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F125F7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styleId="FollowedHyperlink">
    <w:name w:val="FollowedHyperlink"/>
    <w:basedOn w:val="DefaultParagraphFont"/>
    <w:rsid w:val="00C81399"/>
    <w:rPr>
      <w:color w:val="606420"/>
      <w:u w:val="single"/>
    </w:rPr>
  </w:style>
  <w:style w:type="paragraph" w:customStyle="1" w:styleId="large">
    <w:name w:val="large"/>
    <w:basedOn w:val="Normal"/>
    <w:rsid w:val="00FF65A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CommentReference">
    <w:name w:val="annotation reference"/>
    <w:basedOn w:val="DefaultParagraphFont"/>
    <w:rsid w:val="00923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E76"/>
  </w:style>
  <w:style w:type="character" w:customStyle="1" w:styleId="CommentTextChar">
    <w:name w:val="Comment Text Char"/>
    <w:basedOn w:val="DefaultParagraphFont"/>
    <w:link w:val="CommentText"/>
    <w:rsid w:val="00923E76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2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E76"/>
    <w:rPr>
      <w:b/>
      <w:bCs/>
    </w:rPr>
  </w:style>
  <w:style w:type="character" w:customStyle="1" w:styleId="tw4winMark">
    <w:name w:val="tw4winMark"/>
    <w:uiPriority w:val="99"/>
    <w:rsid w:val="009F20A3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QC20-W ballbar; new wireless product with volumetric testing capability</vt:lpstr>
    </vt:vector>
  </TitlesOfParts>
  <Company>Renishaw plc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QC20-W ballbar; new wireless product with volumetric testing capability</dc:title>
  <dc:creator>Chris Pockett</dc:creator>
  <cp:lastModifiedBy>bp135769</cp:lastModifiedBy>
  <cp:revision>3</cp:revision>
  <cp:lastPrinted>2011-08-19T13:21:00Z</cp:lastPrinted>
  <dcterms:created xsi:type="dcterms:W3CDTF">2011-10-19T08:01:00Z</dcterms:created>
  <dcterms:modified xsi:type="dcterms:W3CDTF">2011-10-21T07:28:00Z</dcterms:modified>
</cp:coreProperties>
</file>