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8B6325">
      <w:pPr>
        <w:spacing w:line="360" w:lineRule="auto"/>
        <w:rPr>
          <w:b/>
          <w:sz w:val="24"/>
          <w:szCs w:val="22"/>
          <w:rFonts w:ascii="Arial" w:hAnsi="Arial" w:cs="Arial"/>
        </w:rPr>
      </w:pPr>
      <w:bookmarkStart w:id="0" w:name="_Hlk9496539"/>
      <w:r>
        <w:rPr>
          <w:b/>
          <w:sz w:val="24"/>
          <w:szCs w:val="22"/>
          <w:rFonts w:ascii="Arial" w:hAnsi="Arial"/>
        </w:rPr>
        <w:t xml:space="preserve">Renishaws nya Compensate-programvara förenklar volymetrisk kompensering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Renishaw Compensate är ett nytt tillägg till </w:t>
      </w:r>
      <w:hyperlink r:id="rId8" w:history="1">
        <w:r>
          <w:rPr>
            <w:rStyle w:val="Hyperlink"/>
            <w:rFonts w:ascii="Arial" w:hAnsi="Arial"/>
          </w:rPr>
          <w:t xml:space="preserve">CARTO-programvarupaketet</w:t>
        </w:r>
      </w:hyperlink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Med det kan de som använder en </w:t>
      </w:r>
      <w:hyperlink r:id="rId9" w:history="1">
        <w:r>
          <w:rPr>
            <w:rStyle w:val="Hyperlink"/>
            <w:rFonts w:ascii="Arial" w:hAnsi="Arial"/>
          </w:rPr>
          <w:t xml:space="preserve">fleraxlig kalibrator XM-60</w:t>
        </w:r>
      </w:hyperlink>
      <w:r>
        <w:rPr>
          <w:rFonts w:ascii="Arial" w:hAnsi="Arial"/>
        </w:rPr>
        <w:t xml:space="preserve"> införa volymetrisk kompensering för verktygsmaskiner med en </w:t>
      </w:r>
      <w:bookmarkStart w:id="1" w:name="_Hlk9512256"/>
      <w:r>
        <w:rPr>
          <w:rFonts w:ascii="Arial" w:hAnsi="Arial"/>
        </w:rPr>
        <w:t xml:space="preserve">snabb och enkel process.</w:t>
      </w:r>
    </w:p>
    <w:bookmarkEnd w:id="1"/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Minska kassationer och maskinstillestånd</w:t>
      </w:r>
    </w:p>
    <w:p w:rsidR="008B6325" w:rsidRPr="00201511" w:rsidRDefault="008B6325" w:rsidP="008B6325">
      <w:pPr>
        <w:spacing w:line="360" w:lineRule="auto"/>
        <w:rPr>
          <w:rFonts w:ascii="Arial" w:hAnsi="Arial" w:cs="Arial"/>
          <w:b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Även när verktygsmaskiner är nya finns det positioneringsfel i flera frihetsgrader som varierar över arbetsvolymen.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Maskinens prestanda försämras under den normala livslängden på grund av mekaniskt slitage.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Detta gör det ofta svårt att uppnå de önskade toleranserna, vilket leder till en ökad andel skrot.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När volymetrisk kompensering används applicerar verktygsmaskinens styrenhet automatiskt en korrigering för att minska dessa fel.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Denna process kan utföras snabbt genom att samla in kalibreringsdata med XM-60 och använda Compensate för att skapa en tabell för volymetrisk kompensering.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Resultatet är konsekvent prestanda över hela arbetsvolymen.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Pr="00D13880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Perfekt lösning för volymetrisk kompensering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XM-60 har etablerat sig som den marknadsledande lösningen för direkt mätning av alla sex frihetsgrader (linjär, vertikal och horisontell rakhet, tippnings-, girnings- och lutningsfel) på en verktygsmaskinsaxel.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Dessa sex frihetsgrader mäts samtidigt och med automatisk detektering av teckenfel undviks misstag under databearbetningen.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Mätningen är oberoende av gravitationen, så den kan användas för att mäta X-, Y- eller Z-axeln och även diagonala rörelser.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Allt detta gör XM-60 till den perfekta lösningen för volymetrisk kompensering.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Compensate är kompatibelt med Siemens 840D Solution line-styrenheter som har Siemens VCS-tillvalet (A3, A5 eller A5 plus) installerat.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Fler alternativ för styrenheter blir tillgängliga i kommande versioner.</w:t>
      </w:r>
    </w:p>
    <w:p w:rsidR="008B6325" w:rsidRPr="005F6F71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bookmarkEnd w:id="0"/>
    <w:p w:rsidR="008B6325" w:rsidRPr="0005153D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För att få veta mer om Compensate-programvaran och den fleraxliga kalibratorn XM-60, besök Renishaw på EMO Hannover 2019 (16–21 september, hall 6, monter D48).</w:t>
      </w:r>
    </w:p>
    <w:p w:rsidR="0006668E" w:rsidRDefault="008B6325" w:rsidP="00CE3681">
      <w:pPr>
        <w:pStyle w:val="NormalWeb"/>
        <w:jc w:val="center"/>
        <w:rPr>
          <w:sz w:val="22"/>
          <w:szCs w:val="20"/>
          <w:rFonts w:ascii="Arial" w:hAnsi="Arial" w:cs="Arial"/>
        </w:rPr>
      </w:pPr>
      <w:r>
        <w:rPr>
          <w:sz w:val="22"/>
          <w:szCs w:val="20"/>
          <w:rFonts w:ascii="Arial" w:hAnsi="Arial"/>
        </w:rPr>
        <w:t xml:space="preserve">-Slut-</w:t>
      </w:r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0A219E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se/sv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se/sv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2019-06-10T07:47:00Z</dcterms:modified>
</cp:coreProperties>
</file>