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F91CEF" w:rsidRDefault="00121BFD" w:rsidP="0016753A">
      <w:pPr>
        <w:ind w:right="567"/>
        <w:rPr>
          <w:rFonts w:ascii="Arial" w:hAnsi="Arial" w:cs="Arial"/>
        </w:rPr>
      </w:pPr>
      <w:r w:rsidRPr="00F91CEF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2A" w:rsidRPr="00F91CEF" w:rsidRDefault="0039502A" w:rsidP="0039502A">
      <w:pPr>
        <w:rPr>
          <w:rFonts w:ascii="Arial" w:eastAsia="DotumChe" w:hAnsi="Arial" w:cs="Arial"/>
          <w:b/>
          <w:bCs/>
          <w:sz w:val="22"/>
        </w:rPr>
      </w:pPr>
      <w:r w:rsidRPr="00F91CEF">
        <w:rPr>
          <w:rFonts w:ascii="Arial" w:hAnsi="Arial" w:cs="Arial"/>
          <w:b/>
          <w:bCs/>
          <w:sz w:val="22"/>
        </w:rPr>
        <w:t>Additív gyártás – termelékenység kompromisszumok nélkül az EMO Hannover 2019 szakkiállításon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</w:rPr>
        <w:t xml:space="preserve">A 2019. szeptember 16. és 21. között Németországban zajló EMO Hannover 2019 </w:t>
      </w:r>
      <w:hyperlink r:id="rId8" w:history="1">
        <w:r w:rsidRPr="00F91CEF">
          <w:rPr>
            <w:rStyle w:val="Hyperlink"/>
            <w:rFonts w:ascii="Arial" w:hAnsi="Arial" w:cs="Arial"/>
          </w:rPr>
          <w:t>kiállításon a globális</w:t>
        </w:r>
      </w:hyperlink>
      <w:r w:rsidRPr="00F91CEF">
        <w:rPr>
          <w:rFonts w:ascii="Arial" w:hAnsi="Arial" w:cs="Arial"/>
        </w:rPr>
        <w:t>, mérnöki megoldásokat kínáló Renishaw bemutatja vezető additív gyártási hardverét és szoftverét.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  <w:bCs/>
        </w:rPr>
        <w:t xml:space="preserve">A 9-es csarnokban a Renishaw a külön </w:t>
      </w:r>
      <w:bookmarkStart w:id="0" w:name="_GoBack"/>
      <w:bookmarkEnd w:id="0"/>
      <w:r w:rsidRPr="00F91CEF">
        <w:rPr>
          <w:rFonts w:ascii="Arial" w:hAnsi="Arial" w:cs="Arial"/>
          <w:bCs/>
        </w:rPr>
        <w:t>erre a célra szánt additív gyártóállványon bemutatja a kiváló minőségű és termelékeny additív gyártási technológiáit felvonultató termékcsaládját, beleértve a legújabb rendszerét is, a négylézeres RenAM 500Q berendezést. A négy darab 500 W-os lézerrel felszerelt kompakt kialakítású gép nagymértékben növeli a termelékenységet a leggyakrabban használt platformméretek esetén, miközben a létrehozott alkatrészek minősége is javul.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A RenAM 500Q akár négyszer gyorsabbá teheti a gyártási folyamatot, növelve a fém alapanyagú additív gyártás piaci jelenlétét olyan alkalmazásokban, amelyek korábban nem voltak eléggé gazdaságosak, így bevezetve a technológiát új iparágakba is. A gép versenyképes pozícionálásával a Renishaw gondoskodott arról, hogy az ügyfelek anélkül részesüljenek a csökkenő fajlagos költségekből, hogy kompromisszumot kellene kötniük a standard egylézeres rendszer pontosságához vagy minőségéhez képest.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A RenAM 500Q legfontosabb eleme az optikai rendszer és a vezérlőszoftver. A lézersugarak négy csatornán keresztül lépnek be a rendszerbe, ahol dinamikusan fókuszálódnak, és egyetlen, termikusan szabályzott galvanométerbe („galvo” egységbe) vezetik azokat. A galvo egység négy pár digitálisan vezérelt, irányított tükröt tartalmaz, amelyek a lézerek irányítását végzik a porágy teljes munkaterületét lefedve.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„A Renishaw additív gyártó gépeit és optikai rendszereit cégen belül terveztük és gyártottuk, tökéletes felügyeletet biztosítva a rendszer teljesítménye felett” – magyarázta Robin Weston, a Renishaw additív gyártási termékrészlegének marketingmenedzsere. „Az optikai rendszer innovatív tervezésével és a digitális vezérlések és a dinamikus fókuszálás révén mind a négy lézer képes egyszerre elérni a porágyat – javítva a gép sebességét, termelékenységét és képességeit.”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 xml:space="preserve"> 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„Az additív gyártás az optikai rendszer kulcsfontosságú eszköze” – folytatta Weston. „Az additív gyártási technológiát a galvanométer szerelvényének építésére használják, mely lehetővé teszi a tükrök szorosabb összeállítását és a belső konformális hűtőcsatornák beépítését a pontos hőstabilitás fenntartása érdekében.”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A Renishaw innovatív és vezető szerepet vállal a stabil gyártási környezetek létrehozásában, ezért pole-pozícióból indul a többlézeres rendszerekhez szükséges további folyamatirányítási rendszerek kezelésének versenyében. A ciklon-előszűrővel és közbenső gázhűtővel ellátott belső gázkeringető rendszere garantálja a szűrő megfelelő élettartamát, valamint egyenletes és tiszta üzemi feltételeket biztosít a berendezés teljes élettartama során.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Az új rendszer az egylézeres RenAM 500M rendszerének biztonsági és felhasználási jellemzőire épül, kettős SafeChange™ szűrőkkel kiegészítve, melyek automatizált átváltást biztosítanak, minimálisra csökkentve ezzel a kézi beavatkozások számát. További tanulmányok kimutatták, hogy a por állapotának fenntartása hozzájárul a maximális újrafelhasználhatósághoz, ami tovább csökkenti a fajlagos költségeket.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 xml:space="preserve">Egyes cégek már megtapasztalhatták a RenAM 500Q előnyeit. A Renishaw nemrégiben kezdeményezett együttműködést a Sandvik Additive Manufacturing vállalattal, hogy nagyteljesítményű </w:t>
      </w:r>
      <w:r w:rsidRPr="00F91CEF">
        <w:rPr>
          <w:rFonts w:ascii="Arial" w:hAnsi="Arial" w:cs="Arial"/>
          <w:bCs/>
        </w:rPr>
        <w:lastRenderedPageBreak/>
        <w:t>többlézeres rendszerével járuljon hozzá a vállalat sikeréhez. Ez a fejlesztés kiegészíti a Sandvik már meglévő technológiáit, és jelentősen növeli a vállalat nyomtatási kapacitását, erősítve pozícióját az egyre növekvő additív gyártási piacon. A két vállalat együttműködést kíván kötni az anyagok kifejlesztése, az additív technológiák és az utófeldolgozás területén is.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 xml:space="preserve">A Renishaw továbbá elérhetővé teszi az additív gyártás területén szerzett szakértelmét is, így segítve a különböző vállalkozásokat az új termékeket kifejlesztésében. A hegyi kerékpárokat gyártó Atherton Bikes például a kerékpárvázak titán füleinek gyártása érdekében működik együtt a Renishaw-val. A RenAM 500Q használatával a vállalat növelheti a termelési mennyiséget, felgyorsíthatja a fejlesztést, és a versenyzők igényeihez igazíthatja az alkatrészeket. </w:t>
      </w:r>
      <w:r w:rsidRPr="00F91CEF">
        <w:rPr>
          <w:rFonts w:ascii="Arial" w:hAnsi="Arial" w:cs="Arial"/>
        </w:rPr>
        <w:t>Míg általában sok szerszám szükséges a gyártáshoz, az additív gyártás egy teljesen digitális folyamat, ami azt jelenti, hogy a füleket CAD-ban lehet módosítani, és hatékonyan, magas színvonalon lehet őket reprodukálni.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  <w:r w:rsidRPr="00F91CEF">
        <w:rPr>
          <w:rFonts w:ascii="Arial" w:hAnsi="Arial" w:cs="Arial"/>
          <w:bCs/>
        </w:rPr>
        <w:t>Mivel egyre több vállalat használja az additív gyártási technológiát, a Renishaw elérhetővé tette Additív gyártási útmutatóját a gyártók támogatása és tanácsadása céljából. Az útmutató a vállalat honlapjának egy speciális területe, amely az ügyfelek és a szélesebb körű mérnöki közösség oktatását és tájékoztatását hivatott biztosítani. Az útmutatóban megtalálhatók videók, esettanulmányok, cikkek, iparági hírek és vélemények, melyek felhívják az olvasók figyelmét az additív gyártásban rejlő lehetőségekre.</w:t>
      </w:r>
    </w:p>
    <w:p w:rsidR="0039502A" w:rsidRPr="00F91CEF" w:rsidRDefault="0039502A" w:rsidP="0039502A">
      <w:pPr>
        <w:rPr>
          <w:rFonts w:ascii="Arial" w:eastAsia="DotumChe" w:hAnsi="Arial" w:cs="Arial"/>
          <w:bCs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>Az Additív gyártási útmutató tartalmaz egy technikai cikkgyűjteményt is, amelyet a vállalat iparági szakértői írtak, köztük a népszerű LinkedIn-blogger, Marc Saunders, valamint az additív alkalmazások szakértője, Martin McMahon.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 xml:space="preserve">További információkért látogasson el a </w:t>
      </w:r>
      <w:hyperlink r:id="rId9" w:history="1">
        <w:r w:rsidRPr="00F91CEF">
          <w:rPr>
            <w:rStyle w:val="Hyperlink"/>
            <w:rFonts w:ascii="Arial" w:hAnsi="Arial" w:cs="Arial"/>
          </w:rPr>
          <w:t>www.renishaw.hu/emo</w:t>
        </w:r>
      </w:hyperlink>
      <w:r w:rsidRPr="00F91CEF">
        <w:rPr>
          <w:rFonts w:ascii="Arial" w:hAnsi="Arial" w:cs="Arial"/>
        </w:rPr>
        <w:t xml:space="preserve"> weboldalra, a cikkekhez, videókhoz és egyéb érdekességekhez való hozzáféréshez pedig tekintse meg az Additív gyártási útmutatót a </w:t>
      </w:r>
      <w:hyperlink r:id="rId10" w:history="1">
        <w:r w:rsidRPr="00F91CEF">
          <w:rPr>
            <w:rStyle w:val="Hyperlink"/>
            <w:rFonts w:ascii="Arial" w:hAnsi="Arial" w:cs="Arial"/>
          </w:rPr>
          <w:t>www.renishaw.hu/amguide</w:t>
        </w:r>
      </w:hyperlink>
      <w:r w:rsidRPr="00F91CEF">
        <w:rPr>
          <w:rFonts w:ascii="Arial" w:hAnsi="Arial" w:cs="Arial"/>
        </w:rPr>
        <w:t xml:space="preserve"> weboldalon</w:t>
      </w:r>
    </w:p>
    <w:p w:rsidR="0039502A" w:rsidRPr="00F91CEF" w:rsidRDefault="0039502A" w:rsidP="0039502A">
      <w:pPr>
        <w:rPr>
          <w:rFonts w:ascii="Arial" w:eastAsia="DotumChe" w:hAnsi="Arial" w:cs="Arial"/>
          <w:sz w:val="22"/>
        </w:rPr>
      </w:pPr>
    </w:p>
    <w:p w:rsidR="0039502A" w:rsidRPr="00F91CEF" w:rsidRDefault="0039502A" w:rsidP="0039502A">
      <w:pPr>
        <w:jc w:val="center"/>
        <w:rPr>
          <w:rFonts w:ascii="Arial" w:eastAsia="DotumChe" w:hAnsi="Arial" w:cs="Arial"/>
          <w:sz w:val="22"/>
        </w:rPr>
      </w:pPr>
      <w:r w:rsidRPr="00F91CEF">
        <w:rPr>
          <w:rFonts w:ascii="Arial" w:hAnsi="Arial" w:cs="Arial"/>
          <w:sz w:val="22"/>
        </w:rPr>
        <w:t>-Vége-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  <w:b/>
        </w:rPr>
      </w:pPr>
      <w:r w:rsidRPr="00F91CEF">
        <w:rPr>
          <w:rFonts w:ascii="Arial" w:hAnsi="Arial" w:cs="Arial"/>
          <w:b/>
          <w:bCs/>
        </w:rPr>
        <w:t>Megjegyzések a szerkesztő számára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>A vállalatunk által szállított termékek a sugárhajtóművek és a szélturbinák gyártásától a fogászaton át az agysebészetig igazán sokféle alkalmazásban használatosak. A Renishaw csoport jelenleg 36 országban több mint 70 irodát működtet, és kb. 4500 alkalmazottnak ad munkát világszerte.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>A 2018 júniusában záródó üzleti évben a Renishaw 611,5 millió fontos forgalmat ért el, amelynek 95%-át az export adta. A vállalat legfontosabb piacai Kína, az Amerikai Egyesült Államok, Németország és Japán.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>Fennállásunk kezdete óta Renishaw a kutatás és fejlesztés F) mellett, amit az a tény is bizonyít, hogy éves bevételünk megközelítőleg 13–18%-át a K+F, valamint a műszaki tervezés területén fektetjük be. A vállalat kutatás-fejlesztési és gyártási tevékenységének nagy részét az Egyesült Királyságban végz.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39502A" w:rsidRPr="00F91CEF" w:rsidRDefault="0039502A" w:rsidP="0039502A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>A vállalat sikereit számos nemzetközi díjjal tüntették fel, köztük tizennyolc Queen's Awards-ot, amelyek elismerték a technológia, az export és az innováció terén elért eredményeket.</w:t>
      </w:r>
    </w:p>
    <w:p w:rsidR="0039502A" w:rsidRPr="00F91CEF" w:rsidRDefault="0039502A" w:rsidP="0039502A">
      <w:pPr>
        <w:rPr>
          <w:rFonts w:ascii="Arial" w:eastAsia="DotumChe" w:hAnsi="Arial" w:cs="Arial"/>
        </w:rPr>
      </w:pPr>
    </w:p>
    <w:p w:rsidR="0006668E" w:rsidRPr="00F91CEF" w:rsidRDefault="0039502A" w:rsidP="00F71F07">
      <w:pPr>
        <w:rPr>
          <w:rFonts w:ascii="Arial" w:eastAsia="DotumChe" w:hAnsi="Arial" w:cs="Arial"/>
        </w:rPr>
      </w:pPr>
      <w:r w:rsidRPr="00F91CEF">
        <w:rPr>
          <w:rFonts w:ascii="Arial" w:hAnsi="Arial" w:cs="Arial"/>
        </w:rPr>
        <w:t xml:space="preserve">További információkért látogasson el a </w:t>
      </w:r>
      <w:hyperlink r:id="rId11" w:history="1">
        <w:r w:rsidRPr="00F91CEF">
          <w:rPr>
            <w:rStyle w:val="Hyperlink"/>
            <w:rFonts w:ascii="Arial" w:hAnsi="Arial" w:cs="Arial"/>
          </w:rPr>
          <w:t>www.renishaw.hu/emo</w:t>
        </w:r>
      </w:hyperlink>
    </w:p>
    <w:sectPr w:rsidR="0006668E" w:rsidRPr="00F91CE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9502A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91CEF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9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?utm_source=Stone%20Junction&amp;utm_medium=PR&amp;utm_campaign=RENE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amguide?utm_source=Stone%20Junction&amp;utm_medium=PR&amp;utm_campaign=REN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hu/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6869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4</cp:revision>
  <cp:lastPrinted>2015-06-09T12:12:00Z</cp:lastPrinted>
  <dcterms:created xsi:type="dcterms:W3CDTF">2018-12-20T08:21:00Z</dcterms:created>
  <dcterms:modified xsi:type="dcterms:W3CDTF">2019-05-30T12:43:00Z</dcterms:modified>
</cp:coreProperties>
</file>