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088A" w:rsidRPr="00121BFD" w:rsidRDefault="00121BFD" w:rsidP="0016753A">
      <w:pPr>
        <w:ind w:right="567"/>
        <w:rPr>
          <w:rFonts w:ascii="Arial" w:hAnsi="Arial" w:cs="Arial"/>
        </w:rPr>
      </w:pPr>
      <w:r>
        <w:rPr>
          <w:rFonts w:ascii="Arial" w:hAnsi="Arial"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4209415</wp:posOffset>
            </wp:positionH>
            <wp:positionV relativeFrom="paragraph">
              <wp:posOffset>-381000</wp:posOffset>
            </wp:positionV>
            <wp:extent cx="2105025" cy="790575"/>
            <wp:effectExtent l="0" t="0" r="9525" b="9525"/>
            <wp:wrapTopAndBottom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2C9E" w:rsidRPr="005E2C9E" w:rsidRDefault="005E2C9E" w:rsidP="005E2C9E">
      <w:pPr>
        <w:spacing w:line="360" w:lineRule="auto"/>
        <w:ind w:right="-556"/>
        <w:rPr>
          <w:b/>
          <w:sz w:val="22"/>
          <w:szCs w:val="24"/>
          <w:rFonts w:ascii="Arial" w:hAnsi="Arial" w:cs="Arial"/>
        </w:rPr>
      </w:pPr>
      <w:r>
        <w:rPr>
          <w:b/>
          <w:sz w:val="22"/>
          <w:szCs w:val="24"/>
          <w:rFonts w:ascii="Arial" w:hAnsi="Arial"/>
        </w:rPr>
        <w:t xml:space="preserve">Technologie pomiarowe RENGAGE™ i SupaTouch: zminimalizowanie czasu cyklu, zmaksymalizowanie wydajności</w:t>
      </w:r>
    </w:p>
    <w:p w:rsidR="005E2C9E" w:rsidRDefault="005E2C9E" w:rsidP="005E2C9E">
      <w:pPr>
        <w:spacing w:line="360" w:lineRule="auto"/>
        <w:ind w:right="-556"/>
        <w:rPr>
          <w:rFonts w:ascii="Arial" w:hAnsi="Arial" w:cs="Arial"/>
        </w:rPr>
      </w:pPr>
    </w:p>
    <w:p w:rsidR="005E2C9E" w:rsidRDefault="005E2C9E" w:rsidP="005E2C9E">
      <w:pPr>
        <w:spacing w:line="360" w:lineRule="auto"/>
        <w:ind w:right="-556"/>
        <w:rPr>
          <w:rFonts w:ascii="Arial" w:hAnsi="Arial" w:cs="Arial"/>
        </w:rPr>
      </w:pPr>
      <w:r>
        <w:rPr>
          <w:rFonts w:ascii="Arial" w:hAnsi="Arial"/>
        </w:rPr>
        <w:t xml:space="preserve">Renishaw, globalna firma z branży technologii metrologicznych, przedstawi sondę obrabiarkową RMP400 wraz z technologią SupaTouch na targach EMO Hanower 2019 w Niemczech (16–21 września).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Targi EMO Hannover to najważniejsze, międzynarodowe targi przemysłu metalowego. Są wizytówką innowacji oraz istotnym czynnikiem napędzającym globalną technologię produkcji.</w:t>
      </w:r>
    </w:p>
    <w:p w:rsidR="005E2C9E" w:rsidRDefault="005E2C9E" w:rsidP="005E2C9E">
      <w:pPr>
        <w:spacing w:line="360" w:lineRule="auto"/>
        <w:ind w:right="-556"/>
        <w:rPr>
          <w:rFonts w:ascii="Arial" w:hAnsi="Arial" w:cs="Arial"/>
        </w:rPr>
      </w:pPr>
    </w:p>
    <w:p w:rsidR="005E2C9E" w:rsidRPr="00777183" w:rsidRDefault="005E2C9E" w:rsidP="005E2C9E">
      <w:pPr>
        <w:spacing w:line="360" w:lineRule="auto"/>
        <w:ind w:right="-556"/>
        <w:rPr>
          <w:rFonts w:ascii="Arial" w:hAnsi="Arial" w:cs="Arial"/>
        </w:rPr>
      </w:pPr>
      <w:r>
        <w:rPr>
          <w:rFonts w:ascii="Arial" w:hAnsi="Arial"/>
        </w:rPr>
        <w:t xml:space="preserve">RMP400 łączy modele RMP600, OMP400, OMP600 i MP250 jako część gamy sond obrabiarkowych</w:t>
      </w:r>
      <w:bookmarkStart w:id="1" w:name="_Hlk5881094"/>
      <w:r>
        <w:rPr>
          <w:rFonts w:ascii="Arial" w:hAnsi="Arial"/>
        </w:rPr>
        <w:t xml:space="preserve"> z technologią RENGAGE™</w:t>
      </w:r>
      <w:bookmarkEnd w:id="1"/>
      <w:r>
        <w:rPr>
          <w:rFonts w:ascii="Arial" w:hAnsi="Arial"/>
        </w:rPr>
        <w:t xml:space="preserve">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Łączą sprawdzoną w praktyce technologię krzemowego czujnika tensometrycznego z ultraminiaturowym układem elektronicznym w celu zapewnienia niezrównanego poziomu parametrów 3D i submikronowej powtarzalności.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Sondy RENGAGE umożliwiają wykonywanie pomiarów złożonych kształtów i konturów, idealnie nadając się do zastosowań lotniczych i związanych z wytwarzaniem form i tłoczników, w których stosuje się obróbkę 5-osiową.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Sonda charakteryzuje się bardzo małą siłą wyzwalania, co pomaga wyeliminować uszkodzenia powierzchni i kształtu podzespołów, co czyni ją idealnym rozwiązaniem do inspekcji delikatnych części.</w:t>
      </w:r>
      <w:r>
        <w:rPr>
          <w:rFonts w:ascii="Arial" w:hAnsi="Arial"/>
        </w:rPr>
        <w:t xml:space="preserve"> </w:t>
      </w:r>
    </w:p>
    <w:p w:rsidR="005E2C9E" w:rsidRPr="00E71620" w:rsidRDefault="005E2C9E" w:rsidP="005E2C9E">
      <w:pPr>
        <w:spacing w:line="360" w:lineRule="auto"/>
        <w:ind w:right="-556"/>
        <w:rPr>
          <w:rFonts w:ascii="Arial" w:hAnsi="Arial" w:cs="Arial"/>
        </w:rPr>
      </w:pPr>
    </w:p>
    <w:p w:rsidR="005E2C9E" w:rsidRDefault="005E2C9E" w:rsidP="005E2C9E">
      <w:pPr>
        <w:spacing w:line="360" w:lineRule="auto"/>
        <w:ind w:right="-556"/>
        <w:rPr>
          <w:rFonts w:ascii="Arial" w:hAnsi="Arial" w:cs="Arial"/>
        </w:rPr>
      </w:pPr>
      <w:r>
        <w:rPr>
          <w:b/>
          <w:rFonts w:ascii="Arial" w:hAnsi="Arial"/>
        </w:rPr>
        <w:t xml:space="preserve">Automatyczna optymalizacja cykli pomiarowych</w:t>
      </w:r>
    </w:p>
    <w:p w:rsidR="005E2C9E" w:rsidRPr="00777183" w:rsidRDefault="005E2C9E" w:rsidP="005E2C9E">
      <w:pPr>
        <w:spacing w:line="360" w:lineRule="auto"/>
        <w:ind w:right="-556"/>
        <w:rPr>
          <w:rFonts w:ascii="Arial" w:hAnsi="Arial" w:cs="Arial"/>
        </w:rPr>
      </w:pPr>
      <w:r>
        <w:rPr>
          <w:rFonts w:ascii="Arial" w:hAnsi="Arial"/>
        </w:rPr>
        <w:t xml:space="preserve">Technologia SupaTouch umożliwia automatyczne wyznaczenie najwyższych prędkości posuwu, jakie może osiągnąć obrabiarka przy jednoczesnym zapewnieniu powtarzalnych pomiarów.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Zastosowany w niej inteligentny algorytm decyzyjny w trakcie cyklu pozwala na wdrożenie najszybszej strategii pomiaru (z jednym lub dwoma zetknięciami) w każdej procedurze pomiarowej.</w:t>
      </w:r>
    </w:p>
    <w:p w:rsidR="005E2C9E" w:rsidRPr="00777183" w:rsidRDefault="005E2C9E" w:rsidP="005E2C9E">
      <w:pPr>
        <w:spacing w:line="360" w:lineRule="auto"/>
        <w:ind w:right="-556"/>
        <w:rPr>
          <w:rFonts w:ascii="Arial" w:hAnsi="Arial" w:cs="Arial"/>
        </w:rPr>
      </w:pPr>
    </w:p>
    <w:p w:rsidR="005E2C9E" w:rsidRDefault="005E2C9E" w:rsidP="005E2C9E">
      <w:pPr>
        <w:spacing w:line="360" w:lineRule="auto"/>
        <w:ind w:right="-556"/>
        <w:rPr>
          <w:rFonts w:ascii="Arial" w:hAnsi="Arial" w:cs="Arial"/>
        </w:rPr>
      </w:pPr>
      <w:r>
        <w:rPr>
          <w:rFonts w:ascii="Arial" w:hAnsi="Arial"/>
        </w:rPr>
        <w:t xml:space="preserve">Inteligentny algorytm decyzyjny działa w trakcie pomiaru przedmiotu obrabianego. Jeśli sonda zostanie wyzwolona podczas fazy przyspieszania lub hamowania (co może się zdarzyć w wyniku zmiany położenia przedmiotu obrabianego), wynik pomiaru będzie niedokładny.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Po wykryciu niedokładnych pomiarów technologia SupaTouch automatycznie wydaje polecenie wykonania ponownych pomiarów powierzchni z właściwszą prędkością, aby utrzymać dokładność i brak alarmów ze strony obrabiarki.</w:t>
      </w:r>
    </w:p>
    <w:p w:rsidR="005E2C9E" w:rsidRPr="00E71620" w:rsidRDefault="005E2C9E" w:rsidP="005E2C9E">
      <w:pPr>
        <w:spacing w:line="360" w:lineRule="auto"/>
        <w:ind w:right="-556"/>
        <w:rPr>
          <w:rFonts w:ascii="Arial" w:hAnsi="Arial" w:cs="Arial"/>
        </w:rPr>
      </w:pPr>
    </w:p>
    <w:p w:rsidR="005E2C9E" w:rsidRPr="00427788" w:rsidRDefault="005E2C9E" w:rsidP="005E2C9E">
      <w:pPr>
        <w:spacing w:line="360" w:lineRule="auto"/>
        <w:ind w:right="-556"/>
        <w:rPr>
          <w:b/>
          <w:rFonts w:ascii="Arial" w:hAnsi="Arial" w:cs="Arial"/>
        </w:rPr>
      </w:pPr>
      <w:r>
        <w:rPr>
          <w:b/>
          <w:rFonts w:ascii="Arial" w:hAnsi="Arial"/>
        </w:rPr>
        <w:t xml:space="preserve">Minimalizacja czasu cyklu i maksymalizacja wydajności</w:t>
      </w:r>
    </w:p>
    <w:p w:rsidR="005E2C9E" w:rsidRPr="00FD204A" w:rsidRDefault="005E2C9E" w:rsidP="005E2C9E">
      <w:pPr>
        <w:spacing w:line="360" w:lineRule="auto"/>
        <w:ind w:right="-556"/>
        <w:rPr>
          <w:rFonts w:ascii="Arial" w:hAnsi="Arial" w:cs="Arial"/>
        </w:rPr>
      </w:pPr>
      <w:r>
        <w:rPr>
          <w:rFonts w:ascii="Arial" w:hAnsi="Arial"/>
        </w:rPr>
        <w:t xml:space="preserve">Technologia SupaTouch eliminuje konieczność ręcznego optymalizowania prędkości posuwu pozycjonowania sondy, prędkości pomiaru i doboru strategii pomiarowej.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W porównaniu do tradycyjnych cykli programowych umożliwia to znaczące skrócenie czasu cyklu nawet do 60% w wypadku obrabiarek CNC.</w:t>
      </w:r>
    </w:p>
    <w:p w:rsidR="005E2C9E" w:rsidRPr="00FD204A" w:rsidRDefault="005E2C9E" w:rsidP="005E2C9E">
      <w:pPr>
        <w:spacing w:line="360" w:lineRule="auto"/>
        <w:ind w:right="-556"/>
        <w:rPr>
          <w:rFonts w:ascii="Arial" w:hAnsi="Arial" w:cs="Arial"/>
        </w:rPr>
      </w:pPr>
      <w:r>
        <w:rPr>
          <w:rFonts w:ascii="Arial" w:hAnsi="Arial"/>
        </w:rPr>
        <w:t xml:space="preserve"> </w:t>
      </w:r>
    </w:p>
    <w:p w:rsidR="005E2C9E" w:rsidRPr="00500C63" w:rsidRDefault="005E2C9E" w:rsidP="005E2C9E">
      <w:pPr>
        <w:spacing w:line="360" w:lineRule="auto"/>
        <w:ind w:right="-556"/>
        <w:rPr>
          <w:rFonts w:ascii="Arial" w:hAnsi="Arial" w:cs="Arial"/>
        </w:rPr>
      </w:pPr>
      <w:r>
        <w:rPr>
          <w:rFonts w:ascii="Arial" w:hAnsi="Arial"/>
        </w:rPr>
        <w:t xml:space="preserve">Sprawdzone w praktyce oprogramowanie Inspection Plus firmy Renishaw zostało wzbogacone o technologię SupaTouch.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Dzięki oprogramowaniu użytkownicy mogą znacząco skrócić czasy cyklu i poprawić wyniki pomiarów, maksymalizując wydajność i rentowność obrabiarek.</w:t>
      </w:r>
    </w:p>
    <w:p w:rsidR="005E2C9E" w:rsidRPr="00500C63" w:rsidRDefault="005E2C9E" w:rsidP="005E2C9E">
      <w:pPr>
        <w:spacing w:line="360" w:lineRule="auto"/>
        <w:ind w:right="-556"/>
        <w:rPr>
          <w:rFonts w:ascii="Arial" w:hAnsi="Arial" w:cs="Arial"/>
        </w:rPr>
      </w:pPr>
    </w:p>
    <w:p w:rsidR="005E2C9E" w:rsidRPr="00500C63" w:rsidRDefault="005E2C9E" w:rsidP="005E2C9E">
      <w:pPr>
        <w:spacing w:line="360" w:lineRule="auto"/>
        <w:ind w:right="-556"/>
        <w:rPr>
          <w:rFonts w:ascii="Arial" w:hAnsi="Arial" w:cs="Arial"/>
        </w:rPr>
      </w:pPr>
      <w:r>
        <w:rPr>
          <w:rFonts w:ascii="Arial" w:hAnsi="Arial"/>
        </w:rPr>
        <w:t xml:space="preserve">Aby dowiedzieć się więcej o technologiach RENGAGE i SupaTouch, odwiedź Renishaw na targach EMO Hannover 2019 (16–21 września, hala 6 stoisko D48) lub odwiedź witrynę </w:t>
      </w:r>
      <w:hyperlink r:id="rId8" w:history="1">
        <w:r>
          <w:rPr>
            <w:rStyle w:val="Hyperlink"/>
            <w:rFonts w:ascii="Arial" w:hAnsi="Arial"/>
          </w:rPr>
          <w:t xml:space="preserve">www.renishaw.com/rengage</w:t>
        </w:r>
      </w:hyperlink>
      <w:r>
        <w:rPr>
          <w:rFonts w:ascii="Arial" w:hAnsi="Arial"/>
        </w:rPr>
        <w:t xml:space="preserve">.</w:t>
      </w:r>
    </w:p>
    <w:p w:rsidR="005E2C9E" w:rsidRDefault="005E2C9E" w:rsidP="005E2C9E">
      <w:pPr>
        <w:spacing w:line="276" w:lineRule="auto"/>
        <w:rPr>
          <w:rFonts w:ascii="Arial" w:hAnsi="Arial" w:cs="Arial"/>
          <w:sz w:val="22"/>
          <w:szCs w:val="22"/>
        </w:rPr>
      </w:pPr>
    </w:p>
    <w:p w:rsidR="0006668E" w:rsidRPr="005E2C9E" w:rsidRDefault="005E2C9E" w:rsidP="005E2C9E">
      <w:pPr>
        <w:spacing w:line="276" w:lineRule="auto"/>
        <w:jc w:val="center"/>
        <w:rPr>
          <w:sz w:val="22"/>
          <w:szCs w:val="22"/>
          <w:rFonts w:ascii="Arial" w:hAnsi="Arial" w:cs="Arial"/>
        </w:rPr>
      </w:pPr>
      <w:r>
        <w:rPr>
          <w:sz w:val="22"/>
          <w:szCs w:val="22"/>
          <w:rFonts w:ascii="Arial" w:hAnsi="Arial"/>
        </w:rPr>
        <w:t xml:space="preserve">-Koniec-</w:t>
      </w:r>
    </w:p>
    <w:sectPr w:rsidR="0006668E" w:rsidRPr="005E2C9E" w:rsidSect="005A7A54">
      <w:type w:val="continuous"/>
      <w:pgSz w:w="11907" w:h="16840" w:code="9"/>
      <w:pgMar w:top="1440" w:right="1411" w:bottom="1987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5450" w:rsidRDefault="007D5450" w:rsidP="002E2F8C">
      <w:r>
        <w:separator/>
      </w:r>
    </w:p>
  </w:endnote>
  <w:endnote w:type="continuationSeparator" w:id="0">
    <w:p w:rsidR="007D5450" w:rsidRDefault="007D5450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5450" w:rsidRDefault="007D5450" w:rsidP="002E2F8C">
      <w:r>
        <w:separator/>
      </w:r>
    </w:p>
  </w:footnote>
  <w:footnote w:type="continuationSeparator" w:id="0">
    <w:p w:rsidR="007D5450" w:rsidRDefault="007D5450" w:rsidP="002E2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E2038"/>
    <w:multiLevelType w:val="hybridMultilevel"/>
    <w:tmpl w:val="90A6C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6412A"/>
    <w:multiLevelType w:val="hybridMultilevel"/>
    <w:tmpl w:val="84CADAEA"/>
    <w:lvl w:ilvl="0" w:tplc="219244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dirty" w:grammar="dirty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B30"/>
    <w:rsid w:val="0000531D"/>
    <w:rsid w:val="0000723D"/>
    <w:rsid w:val="00014E84"/>
    <w:rsid w:val="00041EF0"/>
    <w:rsid w:val="000566E5"/>
    <w:rsid w:val="0006668E"/>
    <w:rsid w:val="000B6575"/>
    <w:rsid w:val="000C189B"/>
    <w:rsid w:val="0012029C"/>
    <w:rsid w:val="00121BFD"/>
    <w:rsid w:val="0015599C"/>
    <w:rsid w:val="0016753A"/>
    <w:rsid w:val="00180B30"/>
    <w:rsid w:val="00182797"/>
    <w:rsid w:val="00187F32"/>
    <w:rsid w:val="001A5B15"/>
    <w:rsid w:val="001C299A"/>
    <w:rsid w:val="001E350D"/>
    <w:rsid w:val="00203EE2"/>
    <w:rsid w:val="0020792C"/>
    <w:rsid w:val="00207A7E"/>
    <w:rsid w:val="0021050E"/>
    <w:rsid w:val="0021225A"/>
    <w:rsid w:val="00227CE4"/>
    <w:rsid w:val="00244A65"/>
    <w:rsid w:val="002469DB"/>
    <w:rsid w:val="00253AFB"/>
    <w:rsid w:val="002C3C92"/>
    <w:rsid w:val="002E2F8C"/>
    <w:rsid w:val="00304407"/>
    <w:rsid w:val="00324ED1"/>
    <w:rsid w:val="00326CC4"/>
    <w:rsid w:val="003377F3"/>
    <w:rsid w:val="0034023D"/>
    <w:rsid w:val="003647B3"/>
    <w:rsid w:val="0037242B"/>
    <w:rsid w:val="00381AE5"/>
    <w:rsid w:val="00387027"/>
    <w:rsid w:val="00392EF6"/>
    <w:rsid w:val="0039382D"/>
    <w:rsid w:val="003B1798"/>
    <w:rsid w:val="003D0070"/>
    <w:rsid w:val="003D5D29"/>
    <w:rsid w:val="003E6E81"/>
    <w:rsid w:val="003F2730"/>
    <w:rsid w:val="00407D9A"/>
    <w:rsid w:val="0043007C"/>
    <w:rsid w:val="004863E7"/>
    <w:rsid w:val="00490E55"/>
    <w:rsid w:val="004930B0"/>
    <w:rsid w:val="0049414C"/>
    <w:rsid w:val="00494AF4"/>
    <w:rsid w:val="004A2EF8"/>
    <w:rsid w:val="004B0792"/>
    <w:rsid w:val="004C5163"/>
    <w:rsid w:val="004F5243"/>
    <w:rsid w:val="00502207"/>
    <w:rsid w:val="00531B34"/>
    <w:rsid w:val="00532F54"/>
    <w:rsid w:val="00536066"/>
    <w:rsid w:val="00546FE4"/>
    <w:rsid w:val="005A7A54"/>
    <w:rsid w:val="005B0016"/>
    <w:rsid w:val="005B1C4E"/>
    <w:rsid w:val="005E2C9E"/>
    <w:rsid w:val="00641A64"/>
    <w:rsid w:val="0065468E"/>
    <w:rsid w:val="00694EDE"/>
    <w:rsid w:val="006A046D"/>
    <w:rsid w:val="006A46F3"/>
    <w:rsid w:val="006C2C75"/>
    <w:rsid w:val="006E4D82"/>
    <w:rsid w:val="006F5B4C"/>
    <w:rsid w:val="00705CCA"/>
    <w:rsid w:val="00720134"/>
    <w:rsid w:val="0073088A"/>
    <w:rsid w:val="00731E9A"/>
    <w:rsid w:val="00760943"/>
    <w:rsid w:val="00775194"/>
    <w:rsid w:val="007873FD"/>
    <w:rsid w:val="007B340F"/>
    <w:rsid w:val="007C1CE4"/>
    <w:rsid w:val="007C4DCE"/>
    <w:rsid w:val="007C71DF"/>
    <w:rsid w:val="007D5450"/>
    <w:rsid w:val="00801707"/>
    <w:rsid w:val="008351B2"/>
    <w:rsid w:val="00843CA1"/>
    <w:rsid w:val="00847F00"/>
    <w:rsid w:val="00850260"/>
    <w:rsid w:val="00864808"/>
    <w:rsid w:val="008757C5"/>
    <w:rsid w:val="00895AD7"/>
    <w:rsid w:val="008D3B4D"/>
    <w:rsid w:val="008E13A6"/>
    <w:rsid w:val="008E2064"/>
    <w:rsid w:val="008F7BD0"/>
    <w:rsid w:val="00910A83"/>
    <w:rsid w:val="00967EE4"/>
    <w:rsid w:val="00981981"/>
    <w:rsid w:val="009B326C"/>
    <w:rsid w:val="009F5144"/>
    <w:rsid w:val="00A32C35"/>
    <w:rsid w:val="00A61DC8"/>
    <w:rsid w:val="00A73DF3"/>
    <w:rsid w:val="00A75378"/>
    <w:rsid w:val="00A82BC2"/>
    <w:rsid w:val="00A97343"/>
    <w:rsid w:val="00AD740F"/>
    <w:rsid w:val="00AE5DC4"/>
    <w:rsid w:val="00AF0683"/>
    <w:rsid w:val="00AF472F"/>
    <w:rsid w:val="00B156AA"/>
    <w:rsid w:val="00B20D51"/>
    <w:rsid w:val="00B35AA9"/>
    <w:rsid w:val="00B53C11"/>
    <w:rsid w:val="00B61F67"/>
    <w:rsid w:val="00B65D58"/>
    <w:rsid w:val="00B70DAB"/>
    <w:rsid w:val="00B73EB3"/>
    <w:rsid w:val="00B86028"/>
    <w:rsid w:val="00BA0911"/>
    <w:rsid w:val="00BB4418"/>
    <w:rsid w:val="00C03B4D"/>
    <w:rsid w:val="00C067E2"/>
    <w:rsid w:val="00C37929"/>
    <w:rsid w:val="00C47966"/>
    <w:rsid w:val="00CA14FF"/>
    <w:rsid w:val="00CB0C2C"/>
    <w:rsid w:val="00CB1909"/>
    <w:rsid w:val="00CC4B43"/>
    <w:rsid w:val="00CE2B97"/>
    <w:rsid w:val="00CF722A"/>
    <w:rsid w:val="00D20622"/>
    <w:rsid w:val="00D92177"/>
    <w:rsid w:val="00D94955"/>
    <w:rsid w:val="00D9765D"/>
    <w:rsid w:val="00D97E36"/>
    <w:rsid w:val="00DB26B1"/>
    <w:rsid w:val="00E339D6"/>
    <w:rsid w:val="00E45664"/>
    <w:rsid w:val="00E61EC9"/>
    <w:rsid w:val="00E73435"/>
    <w:rsid w:val="00EB20DC"/>
    <w:rsid w:val="00EE0385"/>
    <w:rsid w:val="00F05286"/>
    <w:rsid w:val="00F30D7C"/>
    <w:rsid w:val="00F44BD4"/>
    <w:rsid w:val="00F560D5"/>
    <w:rsid w:val="00F63D3C"/>
    <w:rsid w:val="00F71F07"/>
    <w:rsid w:val="00F81452"/>
    <w:rsid w:val="00FA3F2E"/>
    <w:rsid w:val="00FA5A2F"/>
    <w:rsid w:val="00FB0B5D"/>
    <w:rsid w:val="00FB2990"/>
    <w:rsid w:val="00FC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."/>
  <w:listSeparator w:val=","/>
  <w14:docId w14:val="4866773E"/>
  <w15:chartTrackingRefBased/>
  <w15:docId w15:val="{148807B4-5FD1-42E4-B8FB-30026599D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  <w:lang w:val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  <w:lang w:val="pl-PL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  <w:lang w:val="pl-PL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  <w:lang w:val="pl-PL"/>
    </w:rPr>
  </w:style>
  <w:style w:type="character" w:styleId="Hyperlink">
    <w:name w:val="Hyperlink"/>
    <w:uiPriority w:val="99"/>
    <w:unhideWhenUsed/>
    <w:rsid w:val="00490E5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6668E"/>
    <w:pPr>
      <w:spacing w:before="168" w:after="168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26CC4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06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F0683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21B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1B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917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7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44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6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54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6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2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3556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6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52925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86315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1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5842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6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553642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605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6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0732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1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7971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3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431744">
                          <w:marLeft w:val="0"/>
                          <w:marRight w:val="0"/>
                          <w:marTop w:val="0"/>
                          <w:marBottom w:val="24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&#65279;<?xml version="1.0" encoding="UTF-8" standalone="yes"?>
<Relationships xmlns="http://schemas.openxmlformats.org/package/2006/relationships"><Relationship Id="rId8" Type="http://schemas.openxmlformats.org/officeDocument/2006/relationships/hyperlink" Target="http://www.renishaw.pl/rengag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366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Renishaw PLC</Company>
  <LinksUpToDate>false</LinksUpToDate>
  <CharactersWithSpaces>2702</CharactersWithSpaces>
  <SharedDoc>false</SharedDoc>
  <HLinks>
    <vt:vector size="12" baseType="variant">
      <vt:variant>
        <vt:i4>2752552</vt:i4>
      </vt:variant>
      <vt:variant>
        <vt:i4>3</vt:i4>
      </vt:variant>
      <vt:variant>
        <vt:i4>0</vt:i4>
      </vt:variant>
      <vt:variant>
        <vt:i4>5</vt:i4>
      </vt:variant>
      <vt:variant>
        <vt:lpwstr>http://www.renishaw.com/calibration</vt:lpwstr>
      </vt:variant>
      <vt:variant>
        <vt:lpwstr/>
      </vt:variant>
      <vt:variant>
        <vt:i4>5701698</vt:i4>
      </vt:variant>
      <vt:variant>
        <vt:i4>0</vt:i4>
      </vt:variant>
      <vt:variant>
        <vt:i4>0</vt:i4>
      </vt:variant>
      <vt:variant>
        <vt:i4>5</vt:i4>
      </vt:variant>
      <vt:variant>
        <vt:lpwstr>http://www.renishaw.com/ballbartrace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Spokes</dc:creator>
  <cp:keywords/>
  <dc:description/>
  <cp:lastModifiedBy>Mark Hill</cp:lastModifiedBy>
  <cp:revision>4</cp:revision>
  <cp:lastPrinted>2015-06-09T12:12:00Z</cp:lastPrinted>
  <dcterms:created xsi:type="dcterms:W3CDTF">2018-12-20T08:21:00Z</dcterms:created>
  <dcterms:modified xsi:type="dcterms:W3CDTF">2019-05-17T10:03:00Z</dcterms:modified>
</cp:coreProperties>
</file>