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E849" w14:textId="77777777" w:rsidR="00C85A9D" w:rsidRPr="002F6580" w:rsidRDefault="00C85A9D" w:rsidP="00C85A9D">
      <w:pPr>
        <w:pBdr>
          <w:bottom w:val="single" w:sz="6" w:space="1" w:color="auto"/>
        </w:pBdr>
        <w:jc w:val="both"/>
        <w:rPr>
          <w:b/>
          <w:bCs/>
          <w:lang w:val="es-ES_tradnl"/>
        </w:rPr>
      </w:pPr>
    </w:p>
    <w:p w14:paraId="5FA53ACA" w14:textId="21F903D3" w:rsidR="00C85A9D" w:rsidRPr="002F6580" w:rsidRDefault="00F807A3" w:rsidP="006D6C9F">
      <w:pPr>
        <w:pBdr>
          <w:bottom w:val="single" w:sz="6" w:space="1" w:color="auto"/>
        </w:pBdr>
        <w:jc w:val="both"/>
        <w:rPr>
          <w:b/>
          <w:bCs/>
          <w:lang w:val="es-ES_tradnl"/>
        </w:rPr>
      </w:pPr>
      <w:r w:rsidRPr="002F6580">
        <w:rPr>
          <w:b/>
          <w:bCs/>
          <w:lang w:val="es-ES_tradnl"/>
        </w:rPr>
        <w:t>NOTA DE PRENSA</w:t>
      </w:r>
    </w:p>
    <w:p w14:paraId="016621E9" w14:textId="116E1091" w:rsidR="00C85A9D" w:rsidRPr="002F6580" w:rsidRDefault="00C85A9D" w:rsidP="006D6C9F">
      <w:pPr>
        <w:jc w:val="both"/>
        <w:rPr>
          <w:lang w:val="es-ES_tradnl"/>
        </w:rPr>
      </w:pPr>
      <w:r w:rsidRPr="002F6580">
        <w:rPr>
          <w:lang w:val="es-ES_tradnl"/>
        </w:rPr>
        <w:t>Montbonnot-Saint-Martin | Franc</w:t>
      </w:r>
      <w:r w:rsidR="002F6580" w:rsidRPr="002F6580">
        <w:rPr>
          <w:lang w:val="es-ES_tradnl"/>
        </w:rPr>
        <w:t>ia</w:t>
      </w:r>
      <w:r w:rsidRPr="002F6580">
        <w:rPr>
          <w:lang w:val="es-ES_tradnl"/>
        </w:rPr>
        <w:t xml:space="preserve"> | </w:t>
      </w:r>
      <w:r w:rsidR="002F6580" w:rsidRPr="002F6580">
        <w:rPr>
          <w:lang w:val="es-ES_tradnl"/>
        </w:rPr>
        <w:t>marzo</w:t>
      </w:r>
      <w:r w:rsidR="00046F50" w:rsidRPr="002F6580">
        <w:rPr>
          <w:lang w:val="es-ES_tradnl"/>
        </w:rPr>
        <w:t xml:space="preserve"> </w:t>
      </w:r>
      <w:r w:rsidRPr="002F6580">
        <w:rPr>
          <w:lang w:val="es-ES_tradnl"/>
        </w:rPr>
        <w:t>2023</w:t>
      </w:r>
      <w:r w:rsidR="004B0812" w:rsidRPr="002F6580">
        <w:rPr>
          <w:lang w:val="es-ES_tradnl"/>
        </w:rPr>
        <w:t xml:space="preserve"> </w:t>
      </w:r>
    </w:p>
    <w:p w14:paraId="61FB3322" w14:textId="140512A3" w:rsidR="00427D37" w:rsidRPr="002F6580" w:rsidRDefault="00F807A3" w:rsidP="006D6C9F">
      <w:pPr>
        <w:jc w:val="both"/>
        <w:rPr>
          <w:b/>
          <w:bCs/>
          <w:sz w:val="36"/>
          <w:szCs w:val="36"/>
          <w:lang w:val="es-ES_tradnl"/>
        </w:rPr>
      </w:pPr>
      <w:r w:rsidRPr="002F6580">
        <w:rPr>
          <w:b/>
          <w:bCs/>
          <w:sz w:val="36"/>
          <w:szCs w:val="36"/>
          <w:lang w:val="es-ES_tradnl"/>
        </w:rPr>
        <w:t>Metrologic Group y Renishaw se unen para ofrecer al mercado soluciones líderes de inspección 3D.</w:t>
      </w:r>
    </w:p>
    <w:p w14:paraId="1EAA7185" w14:textId="15AAC71C" w:rsidR="003A050E" w:rsidRPr="002F6580" w:rsidRDefault="00F807A3" w:rsidP="006D6C9F">
      <w:pPr>
        <w:jc w:val="both"/>
        <w:rPr>
          <w:b/>
          <w:bCs/>
          <w:lang w:val="es-ES_tradnl"/>
        </w:rPr>
      </w:pPr>
      <w:r w:rsidRPr="002F6580">
        <w:rPr>
          <w:b/>
          <w:bCs/>
          <w:lang w:val="es-ES_tradnl"/>
        </w:rPr>
        <w:t xml:space="preserve">20 años después de su primer acuerdo, Renishaw y Metrologic Group han reforzado su colaboración con la firma de un nuevo acuerdo estratégico para afrontar los nuevos retos de la industria de fabricación. Los clientes se beneficiarán de los sistemas de escaneo de CMM de 5 ejes REVO® de Renishaw, los sistemas de contacto de 5 ejes PH20 y el sistema de calibre de taller Equator™, impulsados por la plataforma de software X4 de Metrologic. Esto proporcionará una integración completa de las soluciones de metrología de clase mundial con la plataforma de software X4. </w:t>
      </w:r>
      <w:r w:rsidRPr="002F6580">
        <w:rPr>
          <w:b/>
          <w:bCs/>
          <w:lang w:val="es-ES_tradnl"/>
        </w:rPr>
        <w:br/>
      </w:r>
      <w:r w:rsidRPr="002F6580">
        <w:rPr>
          <w:b/>
          <w:bCs/>
          <w:lang w:val="es-ES_tradnl"/>
        </w:rPr>
        <w:br/>
      </w:r>
      <w:r w:rsidRPr="002F6580">
        <w:rPr>
          <w:lang w:val="es-ES_tradnl"/>
        </w:rPr>
        <w:t>Abarcando toda la cadena de fabricación y aportando su experiencia a las aplicaciones de tecnología de 5 ejes y al sistema de calibre Equator, Metrologic Group está introduciendo nuevos desarrollos en su exclusiva plataforma de software universal para potenciar los productos de Renishaw con una solución fácil de usar, intuitiva y ergonómica.</w:t>
      </w:r>
    </w:p>
    <w:p w14:paraId="3B3746AE" w14:textId="75CC9CB2" w:rsidR="00427D37" w:rsidRPr="002F6580" w:rsidRDefault="00F807A3" w:rsidP="00F807A3">
      <w:pPr>
        <w:jc w:val="both"/>
        <w:rPr>
          <w:lang w:val="es-ES_tradnl"/>
        </w:rPr>
      </w:pPr>
      <w:r w:rsidRPr="002F6580">
        <w:rPr>
          <w:lang w:val="es-ES_tradnl"/>
        </w:rPr>
        <w:t>Esta asociación beneficiosa para todos permite al usuario final acercar la medición 3D a la línea de producción con la combinación perfecta de Metrolog X4 y el sistema Equator de Renishaw. Además, gracias a la tecnología de 5 ejes combinada con la facilidad de programación del software de Metrologic Group, los fabricantes pueden aumentar la productividad de sus CMM a una velocidad de medición inigualable, mejorar la calidad de las piezas y reducir las piezas desechadas.</w:t>
      </w:r>
      <w:r w:rsidRPr="002F6580">
        <w:rPr>
          <w:lang w:val="es-ES_tradnl"/>
        </w:rPr>
        <w:br/>
      </w:r>
      <w:r w:rsidRPr="002F6580">
        <w:rPr>
          <w:lang w:val="es-ES_tradnl"/>
        </w:rPr>
        <w:br/>
      </w:r>
      <w:r w:rsidRPr="002F6580">
        <w:rPr>
          <w:i/>
          <w:iCs/>
          <w:lang w:val="es-ES_tradnl"/>
        </w:rPr>
        <w:t>"Estamos comprometidos a trabajar con nuestros clientes para mejorar su productividad y acercar la metrología 3D a la línea de fabricación. Como tal, estoy convencido de que la combinación de las tecnologías de 5 ejes de Renishaw junto con la solución de software de Metrologic Group representa un paso clave en ese camino",</w:t>
      </w:r>
      <w:r w:rsidRPr="002F6580">
        <w:rPr>
          <w:lang w:val="es-ES_tradnl"/>
        </w:rPr>
        <w:t xml:space="preserve"> comentó Laurent Monge, </w:t>
      </w:r>
      <w:r w:rsidR="002F6580" w:rsidRPr="002F6580">
        <w:rPr>
          <w:lang w:val="es-ES_tradnl"/>
        </w:rPr>
        <w:t>presidente</w:t>
      </w:r>
      <w:r w:rsidRPr="002F6580">
        <w:rPr>
          <w:lang w:val="es-ES_tradnl"/>
        </w:rPr>
        <w:t xml:space="preserve"> de Metrologic Group.</w:t>
      </w:r>
    </w:p>
    <w:p w14:paraId="6F069E28" w14:textId="44EDEA0F" w:rsidR="00F807A3" w:rsidRPr="002F6580" w:rsidRDefault="00F807A3" w:rsidP="002F6580">
      <w:pPr>
        <w:rPr>
          <w:lang w:val="es-ES_tradnl"/>
        </w:rPr>
      </w:pPr>
      <w:r w:rsidRPr="002F6580">
        <w:rPr>
          <w:i/>
          <w:iCs/>
          <w:lang w:val="es-ES_tradnl"/>
        </w:rPr>
        <w:t xml:space="preserve">"La integración de las tecnologías de medición líderes del sector de Renishaw con Metrolog X4 permitirá tanto a los usuarios actuales como a los nuevos usuarios del software de Metrolog beneficiarse de las ventajas de la medición precisa, de alta velocidad y multisensor en CMM y de un rápido y flexible calibrado en taller. Esta combinación de tecnologías de Metrologic y Renishaw permitirá una medición significativamente más rápida y de valor añadido tanto para el control de procesos en el punto de fabricación como para las actividades convencionales de garantía de calidad", </w:t>
      </w:r>
      <w:r w:rsidRPr="002F6580">
        <w:rPr>
          <w:lang w:val="es-ES_tradnl"/>
        </w:rPr>
        <w:t>explica Víctor Escobar, Presidente de Renishaw SAS.</w:t>
      </w:r>
      <w:r w:rsidRPr="002F6580">
        <w:rPr>
          <w:lang w:val="es-ES_tradnl"/>
        </w:rPr>
        <w:br/>
      </w:r>
      <w:r w:rsidRPr="002F6580">
        <w:rPr>
          <w:lang w:val="es-ES_tradnl"/>
        </w:rPr>
        <w:br/>
      </w:r>
      <w:r w:rsidR="002F6580" w:rsidRPr="002F6580">
        <w:rPr>
          <w:lang w:val="es-ES_tradnl"/>
        </w:rPr>
        <w:t>Metrologic Group y Renishaw mantienen una larga relación, y este acuerdo firmado ahora permitirá la colaboración y comercialización entre empresas, y garantizará a los clientes el acceso a una solución totalmente integrada y probada.</w:t>
      </w:r>
    </w:p>
    <w:p w14:paraId="38CB50C4" w14:textId="77777777" w:rsidR="00730155" w:rsidRPr="002F6580" w:rsidRDefault="00730155" w:rsidP="00C8168A">
      <w:pPr>
        <w:jc w:val="both"/>
        <w:rPr>
          <w:rFonts w:cstheme="minorHAnsi"/>
          <w:b/>
          <w:bCs/>
          <w:color w:val="808080" w:themeColor="background1" w:themeShade="80"/>
          <w:u w:val="single"/>
          <w:lang w:val="es-ES_tradnl"/>
        </w:rPr>
      </w:pPr>
      <w:bookmarkStart w:id="0" w:name="_Hlk123033023"/>
    </w:p>
    <w:p w14:paraId="53639A1B" w14:textId="77777777" w:rsidR="002F6580" w:rsidRPr="002F6580" w:rsidRDefault="002F6580" w:rsidP="00C8168A">
      <w:pPr>
        <w:jc w:val="both"/>
        <w:rPr>
          <w:rFonts w:cstheme="minorHAnsi"/>
          <w:b/>
          <w:bCs/>
          <w:color w:val="808080" w:themeColor="background1" w:themeShade="80"/>
          <w:u w:val="single"/>
          <w:lang w:val="es-ES_tradnl"/>
        </w:rPr>
      </w:pPr>
    </w:p>
    <w:p w14:paraId="5AF3240D" w14:textId="77777777" w:rsidR="002F6580" w:rsidRPr="002F6580" w:rsidRDefault="002F6580" w:rsidP="002F6580">
      <w:pPr>
        <w:rPr>
          <w:rFonts w:cstheme="minorHAnsi"/>
          <w:b/>
          <w:bCs/>
          <w:color w:val="808080" w:themeColor="background1" w:themeShade="80"/>
          <w:u w:val="single"/>
          <w:lang w:val="es-ES_tradnl"/>
        </w:rPr>
      </w:pPr>
    </w:p>
    <w:p w14:paraId="1BEDF83F" w14:textId="77777777" w:rsidR="002F6580" w:rsidRPr="002F6580" w:rsidRDefault="002F6580" w:rsidP="002F6580">
      <w:pPr>
        <w:rPr>
          <w:b/>
          <w:bCs/>
          <w:u w:val="single"/>
          <w:lang w:val="es-ES_tradnl"/>
        </w:rPr>
      </w:pPr>
      <w:r w:rsidRPr="002F6580">
        <w:rPr>
          <w:b/>
          <w:bCs/>
          <w:u w:val="single"/>
          <w:lang w:val="es-ES_tradnl"/>
        </w:rPr>
        <w:t>Acerca de Metrologic Group:</w:t>
      </w:r>
    </w:p>
    <w:p w14:paraId="6B95BFD5" w14:textId="45A45C50" w:rsidR="002F6580" w:rsidRPr="002F6580" w:rsidRDefault="002F6580" w:rsidP="002F6580">
      <w:pPr>
        <w:rPr>
          <w:rFonts w:cstheme="minorHAnsi"/>
          <w:b/>
          <w:bCs/>
          <w:color w:val="808080" w:themeColor="background1" w:themeShade="80"/>
          <w:u w:val="single"/>
          <w:lang w:val="es-ES_tradnl"/>
        </w:rPr>
      </w:pPr>
      <w:r w:rsidRPr="002F6580">
        <w:rPr>
          <w:lang w:val="es-ES_tradnl"/>
        </w:rPr>
        <w:br/>
        <w:t>Metrologic Group es una empresa líder mundial en software de metrología 3D, especializada en el diseño y desarrollo de soluciones de software de medición 3D de alta tecnología líderes en la industria, electrónica asociada y servicios de integración. Con oficinas y distribuidores en todo el mundo, Metrologic Group ofrece a todos los clientes industriales de primer orden la solución más universal, dedicada y adaptada a todas las necesidades y requisitos diarios de medición 3D del usuario final.</w:t>
      </w:r>
      <w:r w:rsidRPr="002F6580">
        <w:rPr>
          <w:lang w:val="es-ES_tradnl"/>
        </w:rPr>
        <w:br/>
      </w:r>
    </w:p>
    <w:p w14:paraId="3B9CC3C2" w14:textId="48D04766" w:rsidR="00C85A9D" w:rsidRPr="002F6580" w:rsidRDefault="002F6580" w:rsidP="00C8168A">
      <w:pPr>
        <w:jc w:val="both"/>
        <w:rPr>
          <w:rFonts w:cstheme="minorHAnsi"/>
          <w:color w:val="808080" w:themeColor="background1" w:themeShade="80"/>
          <w:lang w:val="es-ES_tradnl"/>
        </w:rPr>
      </w:pPr>
      <w:r w:rsidRPr="002F6580">
        <w:rPr>
          <w:rFonts w:cstheme="minorHAnsi"/>
          <w:color w:val="808080" w:themeColor="background1" w:themeShade="80"/>
          <w:lang w:val="es-ES_tradnl"/>
        </w:rPr>
        <w:t>Para más información, visite</w:t>
      </w:r>
      <w:r w:rsidR="00C85A9D" w:rsidRPr="002F6580">
        <w:rPr>
          <w:rFonts w:cstheme="minorHAnsi"/>
          <w:color w:val="808080" w:themeColor="background1" w:themeShade="80"/>
          <w:lang w:val="es-ES_tradnl"/>
        </w:rPr>
        <w:t xml:space="preserve">: </w:t>
      </w:r>
      <w:hyperlink r:id="rId11" w:history="1">
        <w:r w:rsidR="00C85A9D" w:rsidRPr="002F6580">
          <w:rPr>
            <w:rStyle w:val="Hyperlink"/>
            <w:rFonts w:cstheme="minorHAnsi"/>
            <w:color w:val="808080" w:themeColor="background1" w:themeShade="80"/>
            <w:lang w:val="es-ES_tradnl"/>
          </w:rPr>
          <w:t>www.metrologic.group</w:t>
        </w:r>
      </w:hyperlink>
    </w:p>
    <w:p w14:paraId="33D412DA" w14:textId="77777777" w:rsidR="002F6580" w:rsidRPr="002F6580" w:rsidRDefault="002F6580" w:rsidP="002F6580">
      <w:pPr>
        <w:jc w:val="both"/>
        <w:rPr>
          <w:rFonts w:cstheme="minorHAnsi"/>
          <w:b/>
          <w:bCs/>
          <w:color w:val="808080" w:themeColor="background1" w:themeShade="80"/>
          <w:lang w:val="es-ES_tradnl"/>
        </w:rPr>
      </w:pPr>
      <w:r w:rsidRPr="002F6580">
        <w:rPr>
          <w:rFonts w:cstheme="minorHAnsi"/>
          <w:b/>
          <w:bCs/>
          <w:color w:val="808080" w:themeColor="background1" w:themeShade="80"/>
          <w:lang w:val="es-ES_tradnl"/>
        </w:rPr>
        <w:t>Contacto de prensa:</w:t>
      </w:r>
    </w:p>
    <w:p w14:paraId="69E403A5" w14:textId="77777777" w:rsidR="002F6580" w:rsidRPr="002F6580" w:rsidRDefault="002F6580" w:rsidP="002F6580">
      <w:pPr>
        <w:jc w:val="both"/>
        <w:rPr>
          <w:rFonts w:cstheme="minorHAnsi"/>
          <w:b/>
          <w:bCs/>
          <w:color w:val="808080" w:themeColor="background1" w:themeShade="80"/>
          <w:lang w:val="es-ES_tradnl"/>
        </w:rPr>
      </w:pPr>
      <w:r w:rsidRPr="002F6580">
        <w:rPr>
          <w:rFonts w:cstheme="minorHAnsi"/>
          <w:b/>
          <w:bCs/>
          <w:color w:val="808080" w:themeColor="background1" w:themeShade="80"/>
          <w:lang w:val="es-ES_tradnl"/>
        </w:rPr>
        <w:t>Departamento de Comunicación y Marketing</w:t>
      </w:r>
    </w:p>
    <w:p w14:paraId="6E7BF007" w14:textId="1D46E0E8" w:rsidR="002F6580" w:rsidRPr="002F6580" w:rsidRDefault="00000000" w:rsidP="002F6580">
      <w:pPr>
        <w:jc w:val="both"/>
        <w:rPr>
          <w:rFonts w:cstheme="minorHAnsi"/>
          <w:b/>
          <w:bCs/>
          <w:color w:val="808080" w:themeColor="background1" w:themeShade="80"/>
          <w:lang w:val="es-ES_tradnl"/>
        </w:rPr>
      </w:pPr>
      <w:hyperlink r:id="rId12" w:history="1">
        <w:r w:rsidR="002F6580" w:rsidRPr="002F6580">
          <w:rPr>
            <w:rStyle w:val="Hyperlink"/>
            <w:rFonts w:cstheme="minorHAnsi"/>
            <w:b/>
            <w:bCs/>
            <w:lang w:val="es-ES_tradnl"/>
          </w:rPr>
          <w:t>marketing@metrologic.group</w:t>
        </w:r>
      </w:hyperlink>
    </w:p>
    <w:p w14:paraId="08231773" w14:textId="745FDF38" w:rsidR="00C85A9D" w:rsidRPr="002F6580" w:rsidRDefault="002F6580" w:rsidP="002F6580">
      <w:pPr>
        <w:jc w:val="both"/>
        <w:rPr>
          <w:rFonts w:cstheme="minorHAnsi"/>
          <w:color w:val="808080" w:themeColor="background1" w:themeShade="80"/>
          <w:lang w:val="es-ES_tradnl"/>
        </w:rPr>
      </w:pPr>
      <w:proofErr w:type="spellStart"/>
      <w:r>
        <w:rPr>
          <w:rFonts w:cstheme="minorHAnsi"/>
          <w:color w:val="808080" w:themeColor="background1" w:themeShade="80"/>
        </w:rPr>
        <w:t>Teléfono</w:t>
      </w:r>
      <w:proofErr w:type="spellEnd"/>
      <w:r w:rsidRPr="002F6580">
        <w:rPr>
          <w:rFonts w:cstheme="minorHAnsi"/>
          <w:color w:val="808080" w:themeColor="background1" w:themeShade="80"/>
          <w:lang w:val="es-ES_tradnl"/>
        </w:rPr>
        <w:t xml:space="preserve"> </w:t>
      </w:r>
      <w:r w:rsidR="00C85A9D" w:rsidRPr="002F6580">
        <w:rPr>
          <w:rFonts w:cstheme="minorHAnsi"/>
          <w:color w:val="808080" w:themeColor="background1" w:themeShade="80"/>
          <w:lang w:val="es-ES_tradnl"/>
        </w:rPr>
        <w:t>+33 (0) 4 76 04 30 30</w:t>
      </w:r>
    </w:p>
    <w:p w14:paraId="162DE763" w14:textId="68291B9A" w:rsidR="00C85A9D" w:rsidRPr="002F6580" w:rsidRDefault="00C85A9D" w:rsidP="00C8168A">
      <w:pPr>
        <w:jc w:val="both"/>
        <w:rPr>
          <w:rFonts w:cstheme="minorHAnsi"/>
          <w:color w:val="808080" w:themeColor="background1" w:themeShade="80"/>
          <w:lang w:val="es-ES_tradnl"/>
        </w:rPr>
      </w:pPr>
    </w:p>
    <w:p w14:paraId="23B450A0" w14:textId="6AAB0083" w:rsidR="002F6580" w:rsidRDefault="002F6580" w:rsidP="002F6580">
      <w:pPr>
        <w:rPr>
          <w:lang w:val="es-ES_tradnl"/>
        </w:rPr>
      </w:pPr>
      <w:r w:rsidRPr="002F6580">
        <w:rPr>
          <w:b/>
          <w:bCs/>
          <w:u w:val="single"/>
          <w:lang w:val="es-ES_tradnl"/>
        </w:rPr>
        <w:t>Acerca de Renishaw:</w:t>
      </w:r>
      <w:r w:rsidRPr="002F6580">
        <w:rPr>
          <w:b/>
          <w:bCs/>
          <w:u w:val="single"/>
          <w:lang w:val="es-ES_tradnl"/>
        </w:rPr>
        <w:br/>
      </w:r>
      <w:r w:rsidRPr="002F6580">
        <w:rPr>
          <w:lang w:val="es-ES_tradnl"/>
        </w:rPr>
        <w:t>Renishaw es una de las principales empresas de ingeniería y tecnología científica del mundo, con experiencia en medición de precisión y asistencia sanitaria. La empresa suministra productos y servicios utilizados en aplicaciones tan diversas como la fabricación de motores a reacción y turbinas eólicas, pasando por la odontología y la cirugía cerebral. También es líder mundial en el campo de la fabricación aditiva (también conocida como impresión 3D), donde diseña y fabrica máquinas industriales que "imprimen" piezas a partir de polvo metálico.</w:t>
      </w:r>
      <w:r w:rsidRPr="002F6580">
        <w:rPr>
          <w:lang w:val="es-ES_tradnl"/>
        </w:rPr>
        <w:br/>
        <w:t xml:space="preserve">Para más información, visite: </w:t>
      </w:r>
      <w:hyperlink r:id="rId13" w:history="1">
        <w:r w:rsidRPr="00B35334">
          <w:rPr>
            <w:rStyle w:val="Hyperlink"/>
            <w:lang w:val="es-ES_tradnl"/>
          </w:rPr>
          <w:t>www.renishaw.com</w:t>
        </w:r>
      </w:hyperlink>
    </w:p>
    <w:p w14:paraId="2DE5809C" w14:textId="736318D8" w:rsidR="002F6580" w:rsidRPr="002F6580" w:rsidRDefault="002F6580" w:rsidP="002F6580">
      <w:pPr>
        <w:rPr>
          <w:rFonts w:cstheme="minorHAnsi"/>
          <w:b/>
          <w:bCs/>
          <w:color w:val="808080" w:themeColor="background1" w:themeShade="80"/>
          <w:lang w:val="es-ES_tradnl"/>
        </w:rPr>
      </w:pPr>
      <w:r w:rsidRPr="002F6580">
        <w:rPr>
          <w:lang w:val="es-ES_tradnl"/>
        </w:rPr>
        <w:br/>
      </w:r>
      <w:bookmarkEnd w:id="0"/>
      <w:r w:rsidRPr="002F6580">
        <w:rPr>
          <w:rFonts w:cstheme="minorHAnsi"/>
          <w:b/>
          <w:bCs/>
          <w:color w:val="808080" w:themeColor="background1" w:themeShade="80"/>
          <w:lang w:val="es-ES_tradnl"/>
        </w:rPr>
        <w:t>Contacto de prensa:</w:t>
      </w:r>
    </w:p>
    <w:p w14:paraId="72691C54" w14:textId="77777777" w:rsidR="002F6580" w:rsidRPr="002F6580" w:rsidRDefault="002F6580" w:rsidP="002F6580">
      <w:pPr>
        <w:jc w:val="both"/>
        <w:rPr>
          <w:rFonts w:cstheme="minorHAnsi"/>
          <w:b/>
          <w:bCs/>
          <w:color w:val="808080" w:themeColor="background1" w:themeShade="80"/>
          <w:lang w:val="es-ES_tradnl"/>
        </w:rPr>
      </w:pPr>
      <w:r w:rsidRPr="002F6580">
        <w:rPr>
          <w:rFonts w:cstheme="minorHAnsi"/>
          <w:b/>
          <w:bCs/>
          <w:color w:val="808080" w:themeColor="background1" w:themeShade="80"/>
          <w:lang w:val="es-ES_tradnl"/>
        </w:rPr>
        <w:t>Comunicación del Grupo</w:t>
      </w:r>
    </w:p>
    <w:p w14:paraId="1532AFEB" w14:textId="3E879675" w:rsidR="00F474DF" w:rsidRPr="002F6580" w:rsidRDefault="00000000" w:rsidP="002F6580">
      <w:pPr>
        <w:jc w:val="both"/>
        <w:rPr>
          <w:rFonts w:cstheme="minorHAnsi"/>
          <w:color w:val="808080" w:themeColor="background1" w:themeShade="80"/>
          <w:lang w:val="es-ES_tradnl"/>
        </w:rPr>
      </w:pPr>
      <w:hyperlink r:id="rId14" w:history="1">
        <w:r w:rsidR="002F6580" w:rsidRPr="002F6580">
          <w:rPr>
            <w:rStyle w:val="Hyperlink"/>
            <w:rFonts w:cstheme="minorHAnsi"/>
            <w:lang w:val="es-ES_tradnl"/>
          </w:rPr>
          <w:t>communications@renishaw.com</w:t>
        </w:r>
      </w:hyperlink>
    </w:p>
    <w:p w14:paraId="54937A40" w14:textId="696D6D64" w:rsidR="00F474DF" w:rsidRDefault="002F6580" w:rsidP="00C8168A">
      <w:pPr>
        <w:jc w:val="both"/>
        <w:rPr>
          <w:rFonts w:cstheme="minorHAnsi"/>
          <w:color w:val="808080" w:themeColor="background1" w:themeShade="80"/>
        </w:rPr>
      </w:pPr>
      <w:proofErr w:type="spellStart"/>
      <w:proofErr w:type="gramStart"/>
      <w:r>
        <w:rPr>
          <w:rFonts w:cstheme="minorHAnsi"/>
          <w:color w:val="808080" w:themeColor="background1" w:themeShade="80"/>
        </w:rPr>
        <w:t>Teléfono</w:t>
      </w:r>
      <w:proofErr w:type="spellEnd"/>
      <w:r w:rsidR="00F474DF" w:rsidRPr="00EC7A37">
        <w:rPr>
          <w:rFonts w:cstheme="minorHAnsi"/>
          <w:color w:val="808080" w:themeColor="background1" w:themeShade="80"/>
        </w:rPr>
        <w:t>:</w:t>
      </w:r>
      <w:proofErr w:type="gramEnd"/>
      <w:r w:rsidR="00F474DF" w:rsidRPr="00EC7A37">
        <w:rPr>
          <w:rFonts w:cstheme="minorHAnsi"/>
          <w:color w:val="808080" w:themeColor="background1" w:themeShade="80"/>
        </w:rPr>
        <w:t xml:space="preserve"> +</w:t>
      </w:r>
      <w:r w:rsidR="00EA6F81" w:rsidRPr="00EC7A37">
        <w:rPr>
          <w:rFonts w:cstheme="minorHAnsi"/>
          <w:color w:val="808080" w:themeColor="background1" w:themeShade="80"/>
        </w:rPr>
        <w:t>44</w:t>
      </w:r>
      <w:r w:rsidR="00F474DF" w:rsidRPr="00EC7A37">
        <w:rPr>
          <w:rFonts w:cstheme="minorHAnsi"/>
          <w:color w:val="808080" w:themeColor="background1" w:themeShade="80"/>
        </w:rPr>
        <w:t xml:space="preserve"> (0)</w:t>
      </w:r>
      <w:r w:rsidR="00EA6F81" w:rsidRPr="00EC7A37">
        <w:rPr>
          <w:rFonts w:cstheme="minorHAnsi"/>
          <w:color w:val="808080" w:themeColor="background1" w:themeShade="80"/>
        </w:rPr>
        <w:t xml:space="preserve">1453 </w:t>
      </w:r>
      <w:r w:rsidR="009D2468" w:rsidRPr="00EC7A37">
        <w:rPr>
          <w:rFonts w:cstheme="minorHAnsi"/>
          <w:color w:val="808080" w:themeColor="background1" w:themeShade="80"/>
        </w:rPr>
        <w:t>524524</w:t>
      </w:r>
      <w:r w:rsidR="00AD3CC0" w:rsidRPr="00EC7A37">
        <w:rPr>
          <w:rFonts w:cstheme="minorHAnsi"/>
          <w:color w:val="808080" w:themeColor="background1" w:themeShade="80"/>
        </w:rPr>
        <w:t xml:space="preserve"> </w:t>
      </w:r>
    </w:p>
    <w:p w14:paraId="4DC62005" w14:textId="44C73B27" w:rsidR="002F6580" w:rsidRDefault="002F6580" w:rsidP="00C8168A">
      <w:pPr>
        <w:jc w:val="both"/>
        <w:rPr>
          <w:rFonts w:cstheme="minorHAnsi"/>
          <w:color w:val="808080" w:themeColor="background1" w:themeShade="80"/>
        </w:rPr>
      </w:pPr>
    </w:p>
    <w:p w14:paraId="2A35311E" w14:textId="55AA1F98" w:rsidR="002F6580" w:rsidRDefault="002F6580" w:rsidP="00C8168A">
      <w:pPr>
        <w:jc w:val="both"/>
        <w:rPr>
          <w:rFonts w:cstheme="minorHAnsi"/>
          <w:color w:val="808080" w:themeColor="background1" w:themeShade="80"/>
        </w:rPr>
      </w:pPr>
    </w:p>
    <w:p w14:paraId="7A8ADFEF" w14:textId="3CBDCC3C" w:rsidR="002F6580" w:rsidRDefault="002F6580" w:rsidP="00C8168A">
      <w:pPr>
        <w:jc w:val="both"/>
        <w:rPr>
          <w:rFonts w:cstheme="minorHAnsi"/>
          <w:color w:val="808080" w:themeColor="background1" w:themeShade="80"/>
        </w:rPr>
      </w:pPr>
    </w:p>
    <w:p w14:paraId="5850EFBD" w14:textId="340A0C9D" w:rsidR="002F6580" w:rsidRDefault="002F6580" w:rsidP="00C8168A">
      <w:pPr>
        <w:jc w:val="both"/>
        <w:rPr>
          <w:rFonts w:cstheme="minorHAnsi"/>
          <w:color w:val="808080" w:themeColor="background1" w:themeShade="80"/>
        </w:rPr>
      </w:pPr>
    </w:p>
    <w:p w14:paraId="10D5BE0B" w14:textId="77777777" w:rsidR="00C85A9D" w:rsidRPr="00EC7A37" w:rsidRDefault="00C85A9D" w:rsidP="00C8168A">
      <w:pPr>
        <w:jc w:val="both"/>
        <w:rPr>
          <w:rFonts w:cstheme="minorHAnsi"/>
          <w:color w:val="767171" w:themeColor="background2" w:themeShade="80"/>
        </w:rPr>
      </w:pPr>
    </w:p>
    <w:sectPr w:rsidR="00C85A9D" w:rsidRPr="00EC7A37">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4C21" w14:textId="77777777" w:rsidR="008717D4" w:rsidRDefault="008717D4" w:rsidP="00C85A9D">
      <w:pPr>
        <w:spacing w:after="0" w:line="240" w:lineRule="auto"/>
      </w:pPr>
      <w:r>
        <w:separator/>
      </w:r>
    </w:p>
  </w:endnote>
  <w:endnote w:type="continuationSeparator" w:id="0">
    <w:p w14:paraId="0EFF22BE" w14:textId="77777777" w:rsidR="008717D4" w:rsidRDefault="008717D4" w:rsidP="00C8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40A0" w14:textId="77777777" w:rsidR="008717D4" w:rsidRDefault="008717D4" w:rsidP="00C85A9D">
      <w:pPr>
        <w:spacing w:after="0" w:line="240" w:lineRule="auto"/>
      </w:pPr>
      <w:r>
        <w:separator/>
      </w:r>
    </w:p>
  </w:footnote>
  <w:footnote w:type="continuationSeparator" w:id="0">
    <w:p w14:paraId="544B04FE" w14:textId="77777777" w:rsidR="008717D4" w:rsidRDefault="008717D4" w:rsidP="00C85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4CB4" w14:textId="68E8414F" w:rsidR="00C85A9D" w:rsidRDefault="00C85A9D" w:rsidP="003A050E">
    <w:pPr>
      <w:pStyle w:val="Header"/>
    </w:pPr>
    <w:r>
      <w:rPr>
        <w:noProof/>
      </w:rPr>
      <w:drawing>
        <wp:inline distT="0" distB="0" distL="0" distR="0" wp14:anchorId="2FFB6D99" wp14:editId="5132EDEF">
          <wp:extent cx="1552575" cy="657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57225"/>
                  </a:xfrm>
                  <a:prstGeom prst="rect">
                    <a:avLst/>
                  </a:prstGeom>
                  <a:noFill/>
                  <a:ln>
                    <a:noFill/>
                  </a:ln>
                </pic:spPr>
              </pic:pic>
            </a:graphicData>
          </a:graphic>
        </wp:inline>
      </w:drawing>
    </w:r>
    <w:r w:rsidR="003A050E">
      <w:t xml:space="preserve">               </w:t>
    </w:r>
    <w:r w:rsidR="0063417A">
      <w:t xml:space="preserve">      </w:t>
    </w:r>
    <w:r w:rsidR="003A050E">
      <w:t xml:space="preserve">                               </w:t>
    </w:r>
    <w:r w:rsidR="00497092">
      <w:rPr>
        <w:noProof/>
      </w:rPr>
      <w:drawing>
        <wp:inline distT="0" distB="0" distL="0" distR="0" wp14:anchorId="46F01B07" wp14:editId="7F7D9C71">
          <wp:extent cx="1887300" cy="43030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963179" cy="447603"/>
                  </a:xfrm>
                  <a:prstGeom prst="rect">
                    <a:avLst/>
                  </a:prstGeom>
                </pic:spPr>
              </pic:pic>
            </a:graphicData>
          </a:graphic>
        </wp:inline>
      </w:drawing>
    </w:r>
  </w:p>
  <w:p w14:paraId="311E654B" w14:textId="50EDAC58" w:rsidR="00AE175D" w:rsidRDefault="00AE175D" w:rsidP="003A050E">
    <w:pPr>
      <w:pStyle w:val="Header"/>
    </w:pPr>
  </w:p>
  <w:p w14:paraId="48F982CF" w14:textId="77777777" w:rsidR="00AE175D" w:rsidRDefault="00AE175D" w:rsidP="003A0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0587"/>
    <w:multiLevelType w:val="hybridMultilevel"/>
    <w:tmpl w:val="F4C00B64"/>
    <w:lvl w:ilvl="0" w:tplc="FA90F74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7B5C14"/>
    <w:multiLevelType w:val="hybridMultilevel"/>
    <w:tmpl w:val="C256127C"/>
    <w:lvl w:ilvl="0" w:tplc="FAFA12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7A5DE6"/>
    <w:multiLevelType w:val="hybridMultilevel"/>
    <w:tmpl w:val="77C89B58"/>
    <w:lvl w:ilvl="0" w:tplc="E3A24F6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3406807">
    <w:abstractNumId w:val="1"/>
  </w:num>
  <w:num w:numId="2" w16cid:durableId="482890479">
    <w:abstractNumId w:val="2"/>
  </w:num>
  <w:num w:numId="3" w16cid:durableId="16386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20"/>
    <w:rsid w:val="0001003B"/>
    <w:rsid w:val="00025304"/>
    <w:rsid w:val="00044545"/>
    <w:rsid w:val="00046D24"/>
    <w:rsid w:val="00046F50"/>
    <w:rsid w:val="000F04F0"/>
    <w:rsid w:val="000F054C"/>
    <w:rsid w:val="000F1E34"/>
    <w:rsid w:val="00107EB3"/>
    <w:rsid w:val="001370B4"/>
    <w:rsid w:val="001923D4"/>
    <w:rsid w:val="001C0252"/>
    <w:rsid w:val="001F7372"/>
    <w:rsid w:val="00201C26"/>
    <w:rsid w:val="0022027C"/>
    <w:rsid w:val="002B67E8"/>
    <w:rsid w:val="002F6580"/>
    <w:rsid w:val="0032339C"/>
    <w:rsid w:val="0033774A"/>
    <w:rsid w:val="00350CF6"/>
    <w:rsid w:val="00384A9C"/>
    <w:rsid w:val="003A050E"/>
    <w:rsid w:val="003A5AE0"/>
    <w:rsid w:val="00411A67"/>
    <w:rsid w:val="00417EB4"/>
    <w:rsid w:val="00427D37"/>
    <w:rsid w:val="004350D2"/>
    <w:rsid w:val="00453DA9"/>
    <w:rsid w:val="004607B8"/>
    <w:rsid w:val="00495E45"/>
    <w:rsid w:val="00497092"/>
    <w:rsid w:val="004B0812"/>
    <w:rsid w:val="004C45F6"/>
    <w:rsid w:val="0051064C"/>
    <w:rsid w:val="005134A3"/>
    <w:rsid w:val="005A4E9E"/>
    <w:rsid w:val="005D5366"/>
    <w:rsid w:val="005E63B4"/>
    <w:rsid w:val="005F3E39"/>
    <w:rsid w:val="0063417A"/>
    <w:rsid w:val="00676612"/>
    <w:rsid w:val="00687265"/>
    <w:rsid w:val="006D392B"/>
    <w:rsid w:val="006D6C9F"/>
    <w:rsid w:val="006F1ABA"/>
    <w:rsid w:val="007124FC"/>
    <w:rsid w:val="00720DD5"/>
    <w:rsid w:val="007263B9"/>
    <w:rsid w:val="00730155"/>
    <w:rsid w:val="00742918"/>
    <w:rsid w:val="007530F8"/>
    <w:rsid w:val="00791BCF"/>
    <w:rsid w:val="007D4393"/>
    <w:rsid w:val="007D5CAE"/>
    <w:rsid w:val="007E6BA1"/>
    <w:rsid w:val="00843A9B"/>
    <w:rsid w:val="00861E23"/>
    <w:rsid w:val="008717D4"/>
    <w:rsid w:val="00877A1D"/>
    <w:rsid w:val="00884647"/>
    <w:rsid w:val="008C4105"/>
    <w:rsid w:val="008E2FA8"/>
    <w:rsid w:val="008E62B6"/>
    <w:rsid w:val="008F388F"/>
    <w:rsid w:val="00984C70"/>
    <w:rsid w:val="00995CA6"/>
    <w:rsid w:val="009B366D"/>
    <w:rsid w:val="009D2468"/>
    <w:rsid w:val="009D77C1"/>
    <w:rsid w:val="009F162A"/>
    <w:rsid w:val="00A75D43"/>
    <w:rsid w:val="00AD3CC0"/>
    <w:rsid w:val="00AE175D"/>
    <w:rsid w:val="00BA7F0D"/>
    <w:rsid w:val="00BC080F"/>
    <w:rsid w:val="00BC686F"/>
    <w:rsid w:val="00BF6FA6"/>
    <w:rsid w:val="00C66B49"/>
    <w:rsid w:val="00C672E1"/>
    <w:rsid w:val="00C71CF3"/>
    <w:rsid w:val="00C8168A"/>
    <w:rsid w:val="00C85A9D"/>
    <w:rsid w:val="00CC07AE"/>
    <w:rsid w:val="00CC5FFF"/>
    <w:rsid w:val="00CE7B64"/>
    <w:rsid w:val="00CF608A"/>
    <w:rsid w:val="00D06652"/>
    <w:rsid w:val="00D76220"/>
    <w:rsid w:val="00D8575C"/>
    <w:rsid w:val="00DB3F5D"/>
    <w:rsid w:val="00DD1B8E"/>
    <w:rsid w:val="00DE5D4C"/>
    <w:rsid w:val="00DE6731"/>
    <w:rsid w:val="00E02C45"/>
    <w:rsid w:val="00E27244"/>
    <w:rsid w:val="00E320F7"/>
    <w:rsid w:val="00E708E2"/>
    <w:rsid w:val="00EA08AC"/>
    <w:rsid w:val="00EA6F81"/>
    <w:rsid w:val="00EC7A37"/>
    <w:rsid w:val="00ED53F4"/>
    <w:rsid w:val="00EF2B5D"/>
    <w:rsid w:val="00F21C55"/>
    <w:rsid w:val="00F2371A"/>
    <w:rsid w:val="00F42D6A"/>
    <w:rsid w:val="00F474DF"/>
    <w:rsid w:val="00F71828"/>
    <w:rsid w:val="00F76F9D"/>
    <w:rsid w:val="00F807A3"/>
    <w:rsid w:val="00FD2B21"/>
    <w:rsid w:val="00FE7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EC364"/>
  <w15:docId w15:val="{B1A20ACA-CB08-4453-97D3-91D78C65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26"/>
    <w:pPr>
      <w:ind w:left="720"/>
      <w:contextualSpacing/>
    </w:pPr>
  </w:style>
  <w:style w:type="character" w:styleId="Hyperlink">
    <w:name w:val="Hyperlink"/>
    <w:basedOn w:val="DefaultParagraphFont"/>
    <w:uiPriority w:val="99"/>
    <w:unhideWhenUsed/>
    <w:rsid w:val="009D77C1"/>
    <w:rPr>
      <w:color w:val="0000FF"/>
      <w:u w:val="single"/>
    </w:rPr>
  </w:style>
  <w:style w:type="character" w:styleId="FollowedHyperlink">
    <w:name w:val="FollowedHyperlink"/>
    <w:basedOn w:val="DefaultParagraphFont"/>
    <w:uiPriority w:val="99"/>
    <w:semiHidden/>
    <w:unhideWhenUsed/>
    <w:rsid w:val="00F76F9D"/>
    <w:rPr>
      <w:color w:val="954F72" w:themeColor="followedHyperlink"/>
      <w:u w:val="single"/>
    </w:rPr>
  </w:style>
  <w:style w:type="paragraph" w:styleId="Header">
    <w:name w:val="header"/>
    <w:basedOn w:val="Normal"/>
    <w:link w:val="HeaderChar"/>
    <w:uiPriority w:val="99"/>
    <w:unhideWhenUsed/>
    <w:rsid w:val="00C85A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5A9D"/>
  </w:style>
  <w:style w:type="paragraph" w:styleId="Footer">
    <w:name w:val="footer"/>
    <w:basedOn w:val="Normal"/>
    <w:link w:val="FooterChar"/>
    <w:uiPriority w:val="99"/>
    <w:unhideWhenUsed/>
    <w:rsid w:val="00C85A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5A9D"/>
  </w:style>
  <w:style w:type="character" w:styleId="UnresolvedMention">
    <w:name w:val="Unresolved Mention"/>
    <w:basedOn w:val="DefaultParagraphFont"/>
    <w:uiPriority w:val="99"/>
    <w:semiHidden/>
    <w:unhideWhenUsed/>
    <w:rsid w:val="00C8168A"/>
    <w:rPr>
      <w:color w:val="605E5C"/>
      <w:shd w:val="clear" w:color="auto" w:fill="E1DFDD"/>
    </w:rPr>
  </w:style>
  <w:style w:type="paragraph" w:styleId="Revision">
    <w:name w:val="Revision"/>
    <w:hidden/>
    <w:uiPriority w:val="99"/>
    <w:semiHidden/>
    <w:rsid w:val="00EA08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96584">
      <w:bodyDiv w:val="1"/>
      <w:marLeft w:val="0"/>
      <w:marRight w:val="0"/>
      <w:marTop w:val="0"/>
      <w:marBottom w:val="0"/>
      <w:divBdr>
        <w:top w:val="none" w:sz="0" w:space="0" w:color="auto"/>
        <w:left w:val="none" w:sz="0" w:space="0" w:color="auto"/>
        <w:bottom w:val="none" w:sz="0" w:space="0" w:color="auto"/>
        <w:right w:val="none" w:sz="0" w:space="0" w:color="auto"/>
      </w:divBdr>
    </w:div>
    <w:div w:id="121353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ing@metrologic.grou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trologic.grou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s@renishaw.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53e22d14-2f98-4a2c-b99a-73d76144258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244C0361187C4C8A6A4AEDD4F65BFF" ma:contentTypeVersion="16" ma:contentTypeDescription="Create a new document." ma:contentTypeScope="" ma:versionID="0cbb696682cad0e123f4b2c0d8bde72c">
  <xsd:schema xmlns:xsd="http://www.w3.org/2001/XMLSchema" xmlns:xs="http://www.w3.org/2001/XMLSchema" xmlns:p="http://schemas.microsoft.com/office/2006/metadata/properties" xmlns:ns2="53e22d14-2f98-4a2c-b99a-73d761442588" xmlns:ns3="72bf3d8d-29c7-4123-a89a-8f288e343b61" xmlns:ns4="f63ce71d-3361-41b5-bdcd-bfdd8a2958a5" targetNamespace="http://schemas.microsoft.com/office/2006/metadata/properties" ma:root="true" ma:fieldsID="dfcf4518f3fa68f00b5772444222ed58" ns2:_="" ns3:_="" ns4:_="">
    <xsd:import namespace="53e22d14-2f98-4a2c-b99a-73d761442588"/>
    <xsd:import namespace="72bf3d8d-29c7-4123-a89a-8f288e343b61"/>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2d14-2f98-4a2c-b99a-73d761442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bf3d8d-29c7-4123-a89a-8f288e343b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470e80c-dde8-42ca-ab6f-337864507e99}" ma:internalName="TaxCatchAll" ma:showField="CatchAllData" ma:web="72bf3d8d-29c7-4123-a89a-8f288e343b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B6E0A-755F-4BD0-B9F4-8D7B00D9474A}">
  <ds:schemaRefs>
    <ds:schemaRef ds:uri="http://schemas.microsoft.com/office/2006/metadata/properties"/>
    <ds:schemaRef ds:uri="http://schemas.microsoft.com/office/infopath/2007/PartnerControls"/>
    <ds:schemaRef ds:uri="f63ce71d-3361-41b5-bdcd-bfdd8a2958a5"/>
    <ds:schemaRef ds:uri="53e22d14-2f98-4a2c-b99a-73d761442588"/>
  </ds:schemaRefs>
</ds:datastoreItem>
</file>

<file path=customXml/itemProps2.xml><?xml version="1.0" encoding="utf-8"?>
<ds:datastoreItem xmlns:ds="http://schemas.openxmlformats.org/officeDocument/2006/customXml" ds:itemID="{1D13F101-76B0-46DA-A8E2-83D7ADC8BC20}">
  <ds:schemaRefs>
    <ds:schemaRef ds:uri="http://schemas.openxmlformats.org/officeDocument/2006/bibliography"/>
  </ds:schemaRefs>
</ds:datastoreItem>
</file>

<file path=customXml/itemProps3.xml><?xml version="1.0" encoding="utf-8"?>
<ds:datastoreItem xmlns:ds="http://schemas.openxmlformats.org/officeDocument/2006/customXml" ds:itemID="{19C5B9B6-2E47-4DFC-955B-8191A7813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22d14-2f98-4a2c-b99a-73d761442588"/>
    <ds:schemaRef ds:uri="72bf3d8d-29c7-4123-a89a-8f288e343b61"/>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D0973-F273-4D16-A250-B7E871605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657</Words>
  <Characters>3747</Characters>
  <Application>Microsoft Office Word</Application>
  <DocSecurity>0</DocSecurity>
  <Lines>31</Lines>
  <Paragraphs>8</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Metrologic Group</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LANDRIEU</dc:creator>
  <cp:keywords/>
  <dc:description/>
  <cp:lastModifiedBy>Megan Hilleard</cp:lastModifiedBy>
  <cp:revision>3</cp:revision>
  <dcterms:created xsi:type="dcterms:W3CDTF">2023-03-08T15:01:00Z</dcterms:created>
  <dcterms:modified xsi:type="dcterms:W3CDTF">2023-03-14T11:43:00Z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