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DF272" w14:textId="77777777" w:rsidR="007A679D" w:rsidRDefault="00610BBA" w:rsidP="007A679D">
      <w:r>
        <w:rPr>
          <w:rFonts w:cs="Arial"/>
          <w:i/>
          <w:noProof/>
        </w:rPr>
        <w:object w:dxaOrig="1440" w:dyaOrig="1440" w14:anchorId="62FD2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2pt;margin-top:0;width:505pt;height:115.2pt;z-index:251658240;visibility:visible;mso-wrap-edited:f;mso-position-horizontal-relative:text;mso-position-vertical-relative:text" o:allowincell="f">
            <v:imagedata r:id="rId8" o:title=""/>
            <w10:wrap type="square"/>
          </v:shape>
          <o:OLEObject Type="Embed" ProgID="Word.Picture.8" ShapeID="_x0000_s1027" DrawAspect="Content" ObjectID="_1635687880" r:id="rId9"/>
        </w:object>
      </w:r>
    </w:p>
    <w:p w14:paraId="4EDACDA3" w14:textId="5532ACAD" w:rsidR="007A679D" w:rsidRPr="00FE5A25" w:rsidRDefault="00433830" w:rsidP="00254D32">
      <w:pPr>
        <w:spacing w:line="276" w:lineRule="auto"/>
        <w:ind w:left="720"/>
        <w:rPr>
          <w:rFonts w:cs="Arial"/>
          <w:i/>
          <w:u w:val="single"/>
        </w:rPr>
      </w:pPr>
      <w:r>
        <w:rPr>
          <w:rFonts w:cs="Arial"/>
          <w:i/>
        </w:rPr>
        <w:t>November</w:t>
      </w:r>
      <w:r w:rsidR="007A679D">
        <w:rPr>
          <w:rFonts w:cs="Arial"/>
          <w:i/>
        </w:rPr>
        <w:t xml:space="preserve"> 2019</w:t>
      </w:r>
      <w:r w:rsidR="007A679D" w:rsidRPr="00FE5A25">
        <w:rPr>
          <w:rFonts w:cs="Arial"/>
          <w:i/>
        </w:rPr>
        <w:tab/>
      </w:r>
      <w:r w:rsidR="007A679D" w:rsidRPr="00FE5A25">
        <w:rPr>
          <w:rFonts w:cs="Arial"/>
          <w:i/>
        </w:rPr>
        <w:tab/>
        <w:t>Enquiries: Chris Pockett, Head of Communications (+44 1453 524133)</w:t>
      </w:r>
    </w:p>
    <w:p w14:paraId="3B0FD855" w14:textId="77777777" w:rsidR="007A679D" w:rsidRDefault="007A679D" w:rsidP="00254D32">
      <w:pPr>
        <w:spacing w:line="276" w:lineRule="auto"/>
        <w:ind w:left="720"/>
        <w:contextualSpacing/>
        <w:jc w:val="both"/>
        <w:rPr>
          <w:rStyle w:val="Strong"/>
          <w:rFonts w:cs="Arial"/>
          <w:sz w:val="22"/>
          <w:szCs w:val="22"/>
        </w:rPr>
      </w:pPr>
      <w:bookmarkStart w:id="0" w:name="OLE_LINK1"/>
      <w:bookmarkStart w:id="1" w:name="OLE_LINK2"/>
    </w:p>
    <w:p w14:paraId="69EB00DB" w14:textId="77777777" w:rsidR="007A679D" w:rsidRDefault="00D47518" w:rsidP="00254D32">
      <w:pPr>
        <w:spacing w:line="276" w:lineRule="auto"/>
        <w:ind w:left="720"/>
        <w:contextualSpacing/>
        <w:jc w:val="both"/>
        <w:rPr>
          <w:rStyle w:val="Strong"/>
          <w:rFonts w:cs="Arial"/>
          <w:sz w:val="22"/>
          <w:szCs w:val="22"/>
        </w:rPr>
      </w:pPr>
      <w:r>
        <w:rPr>
          <w:rStyle w:val="Strong"/>
          <w:rFonts w:cs="Arial"/>
          <w:sz w:val="22"/>
          <w:szCs w:val="22"/>
        </w:rPr>
        <w:t xml:space="preserve">Sandvik and </w:t>
      </w:r>
      <w:r w:rsidR="007A679D">
        <w:rPr>
          <w:rStyle w:val="Strong"/>
          <w:rFonts w:cs="Arial"/>
          <w:sz w:val="22"/>
          <w:szCs w:val="22"/>
        </w:rPr>
        <w:t>Renishaw</w:t>
      </w:r>
      <w:r>
        <w:rPr>
          <w:rStyle w:val="Strong"/>
          <w:rFonts w:cs="Arial"/>
          <w:sz w:val="22"/>
          <w:szCs w:val="22"/>
        </w:rPr>
        <w:t xml:space="preserve"> collaborate to qualify new AM materials</w:t>
      </w:r>
      <w:r w:rsidR="007A679D">
        <w:rPr>
          <w:rStyle w:val="Strong"/>
          <w:rFonts w:cs="Arial"/>
          <w:sz w:val="22"/>
          <w:szCs w:val="22"/>
        </w:rPr>
        <w:t xml:space="preserve"> </w:t>
      </w:r>
    </w:p>
    <w:p w14:paraId="778CB270" w14:textId="275ED00B" w:rsidR="003413C9" w:rsidRDefault="007A679D" w:rsidP="00254D32">
      <w:pPr>
        <w:spacing w:line="276" w:lineRule="auto"/>
        <w:ind w:left="720"/>
        <w:contextualSpacing/>
        <w:jc w:val="both"/>
        <w:rPr>
          <w:sz w:val="22"/>
          <w:szCs w:val="22"/>
        </w:rPr>
      </w:pPr>
      <w:r>
        <w:rPr>
          <w:rStyle w:val="Strong"/>
          <w:rFonts w:cs="Arial"/>
          <w:sz w:val="22"/>
          <w:szCs w:val="22"/>
        </w:rPr>
        <w:br/>
      </w:r>
      <w:r w:rsidR="004C4501">
        <w:rPr>
          <w:rFonts w:cs="Arial"/>
          <w:sz w:val="22"/>
          <w:szCs w:val="22"/>
        </w:rPr>
        <w:t>G</w:t>
      </w:r>
      <w:r>
        <w:rPr>
          <w:rFonts w:cs="Arial"/>
          <w:sz w:val="22"/>
          <w:szCs w:val="22"/>
        </w:rPr>
        <w:t>lobal</w:t>
      </w:r>
      <w:r>
        <w:t xml:space="preserve"> </w:t>
      </w:r>
      <w:r w:rsidRPr="005F13FB">
        <w:rPr>
          <w:sz w:val="22"/>
          <w:szCs w:val="22"/>
        </w:rPr>
        <w:t>engin</w:t>
      </w:r>
      <w:r>
        <w:rPr>
          <w:sz w:val="22"/>
          <w:szCs w:val="22"/>
        </w:rPr>
        <w:t>eering company</w:t>
      </w:r>
      <w:r w:rsidR="00FE1E3C">
        <w:rPr>
          <w:sz w:val="22"/>
          <w:szCs w:val="22"/>
        </w:rPr>
        <w:t>,</w:t>
      </w:r>
      <w:r>
        <w:rPr>
          <w:sz w:val="22"/>
          <w:szCs w:val="22"/>
        </w:rPr>
        <w:t xml:space="preserve"> </w:t>
      </w:r>
      <w:bookmarkStart w:id="2" w:name="_Hlk11229534"/>
      <w:r>
        <w:rPr>
          <w:sz w:val="22"/>
          <w:szCs w:val="22"/>
        </w:rPr>
        <w:fldChar w:fldCharType="begin"/>
      </w:r>
      <w:r>
        <w:rPr>
          <w:sz w:val="22"/>
          <w:szCs w:val="22"/>
        </w:rPr>
        <w:instrText xml:space="preserve"> HYPERLINK "https://www.renishaw.com/en/renishaw-enhancing-efficiency-in-manufacturing-and-healthcare--1030?utm_source=StoneJunction&amp;utm_medium=hard+news&amp;utm_campaign=REC341" </w:instrText>
      </w:r>
      <w:r>
        <w:rPr>
          <w:sz w:val="22"/>
          <w:szCs w:val="22"/>
        </w:rPr>
        <w:fldChar w:fldCharType="separate"/>
      </w:r>
      <w:r w:rsidRPr="0009033C">
        <w:rPr>
          <w:rStyle w:val="Hyperlink"/>
          <w:sz w:val="22"/>
          <w:szCs w:val="22"/>
        </w:rPr>
        <w:t>Renishaw</w:t>
      </w:r>
      <w:bookmarkEnd w:id="2"/>
      <w:r>
        <w:rPr>
          <w:sz w:val="22"/>
          <w:szCs w:val="22"/>
        </w:rPr>
        <w:fldChar w:fldCharType="end"/>
      </w:r>
      <w:r w:rsidR="00FE1E3C">
        <w:rPr>
          <w:sz w:val="22"/>
          <w:szCs w:val="22"/>
        </w:rPr>
        <w:t>,</w:t>
      </w:r>
      <w:r>
        <w:rPr>
          <w:sz w:val="22"/>
          <w:szCs w:val="22"/>
        </w:rPr>
        <w:t xml:space="preserve"> </w:t>
      </w:r>
      <w:r w:rsidR="004C4501">
        <w:rPr>
          <w:sz w:val="22"/>
          <w:szCs w:val="22"/>
        </w:rPr>
        <w:t>is collaborating</w:t>
      </w:r>
      <w:r w:rsidR="00B24E20">
        <w:rPr>
          <w:sz w:val="22"/>
          <w:szCs w:val="22"/>
        </w:rPr>
        <w:t xml:space="preserve"> with </w:t>
      </w:r>
      <w:hyperlink r:id="rId10" w:history="1">
        <w:r w:rsidR="00D47518" w:rsidRPr="00235732">
          <w:rPr>
            <w:rStyle w:val="Hyperlink"/>
            <w:sz w:val="22"/>
            <w:szCs w:val="22"/>
          </w:rPr>
          <w:t>Sandvik Additive Manufacturing</w:t>
        </w:r>
      </w:hyperlink>
      <w:r w:rsidR="00D47518">
        <w:rPr>
          <w:sz w:val="22"/>
          <w:szCs w:val="22"/>
        </w:rPr>
        <w:t xml:space="preserve"> </w:t>
      </w:r>
      <w:r w:rsidR="004C4501">
        <w:rPr>
          <w:sz w:val="22"/>
          <w:szCs w:val="22"/>
        </w:rPr>
        <w:t>to</w:t>
      </w:r>
      <w:r w:rsidR="00235732">
        <w:rPr>
          <w:sz w:val="22"/>
          <w:szCs w:val="22"/>
        </w:rPr>
        <w:t xml:space="preserve"> qualify new </w:t>
      </w:r>
      <w:r w:rsidR="00254D32">
        <w:rPr>
          <w:sz w:val="22"/>
          <w:szCs w:val="22"/>
        </w:rPr>
        <w:t>additive manufacturing (AM)</w:t>
      </w:r>
      <w:r w:rsidR="00235732">
        <w:rPr>
          <w:sz w:val="22"/>
          <w:szCs w:val="22"/>
        </w:rPr>
        <w:t xml:space="preserve"> materials</w:t>
      </w:r>
      <w:r w:rsidR="003413C9">
        <w:rPr>
          <w:sz w:val="22"/>
          <w:szCs w:val="22"/>
        </w:rPr>
        <w:t xml:space="preserve"> for production applications</w:t>
      </w:r>
      <w:r>
        <w:rPr>
          <w:sz w:val="22"/>
          <w:szCs w:val="22"/>
        </w:rPr>
        <w:t xml:space="preserve">. </w:t>
      </w:r>
      <w:r w:rsidR="003413C9">
        <w:rPr>
          <w:sz w:val="22"/>
          <w:szCs w:val="22"/>
        </w:rPr>
        <w:t xml:space="preserve">This encompasses a broad range of </w:t>
      </w:r>
      <w:r w:rsidR="00473641">
        <w:rPr>
          <w:sz w:val="22"/>
          <w:szCs w:val="22"/>
        </w:rPr>
        <w:t>metal powders</w:t>
      </w:r>
      <w:r w:rsidR="003413C9">
        <w:rPr>
          <w:sz w:val="22"/>
          <w:szCs w:val="22"/>
        </w:rPr>
        <w:t xml:space="preserve">, </w:t>
      </w:r>
      <w:r w:rsidR="008C5A70">
        <w:rPr>
          <w:sz w:val="22"/>
          <w:szCs w:val="22"/>
        </w:rPr>
        <w:t>including</w:t>
      </w:r>
      <w:r w:rsidR="003413C9">
        <w:rPr>
          <w:sz w:val="22"/>
          <w:szCs w:val="22"/>
        </w:rPr>
        <w:t xml:space="preserve"> new alloy compositions </w:t>
      </w:r>
      <w:r w:rsidR="004C4501">
        <w:rPr>
          <w:sz w:val="22"/>
          <w:szCs w:val="22"/>
        </w:rPr>
        <w:t xml:space="preserve">that are </w:t>
      </w:r>
      <w:r w:rsidR="003413C9">
        <w:rPr>
          <w:sz w:val="22"/>
          <w:szCs w:val="22"/>
        </w:rPr>
        <w:t>optimised for the laser powder</w:t>
      </w:r>
      <w:r w:rsidR="00FE1E3C">
        <w:rPr>
          <w:sz w:val="22"/>
          <w:szCs w:val="22"/>
        </w:rPr>
        <w:t xml:space="preserve"> </w:t>
      </w:r>
      <w:r w:rsidR="003413C9">
        <w:rPr>
          <w:sz w:val="22"/>
          <w:szCs w:val="22"/>
        </w:rPr>
        <w:t>bed fusion (LPBF) process</w:t>
      </w:r>
      <w:r w:rsidR="004C4501">
        <w:rPr>
          <w:sz w:val="22"/>
          <w:szCs w:val="22"/>
        </w:rPr>
        <w:t xml:space="preserve"> and which provide superior material properties</w:t>
      </w:r>
      <w:r w:rsidR="003413C9">
        <w:rPr>
          <w:sz w:val="22"/>
          <w:szCs w:val="22"/>
        </w:rPr>
        <w:t>.</w:t>
      </w:r>
    </w:p>
    <w:p w14:paraId="6BA66D91" w14:textId="77777777" w:rsidR="003413C9" w:rsidRDefault="003413C9" w:rsidP="00254D32">
      <w:pPr>
        <w:spacing w:line="276" w:lineRule="auto"/>
        <w:ind w:left="720"/>
        <w:contextualSpacing/>
        <w:jc w:val="both"/>
        <w:rPr>
          <w:sz w:val="22"/>
          <w:szCs w:val="22"/>
        </w:rPr>
      </w:pPr>
    </w:p>
    <w:p w14:paraId="6AC64FAE" w14:textId="7C6FAD6E" w:rsidR="00CC5E0C" w:rsidRDefault="00235732" w:rsidP="00254D32">
      <w:pPr>
        <w:spacing w:line="276" w:lineRule="auto"/>
        <w:ind w:left="720"/>
        <w:contextualSpacing/>
        <w:jc w:val="both"/>
        <w:rPr>
          <w:sz w:val="22"/>
          <w:szCs w:val="22"/>
        </w:rPr>
      </w:pPr>
      <w:r>
        <w:rPr>
          <w:sz w:val="22"/>
          <w:szCs w:val="22"/>
        </w:rPr>
        <w:t xml:space="preserve">Sandvik has </w:t>
      </w:r>
      <w:r w:rsidR="00B24E20">
        <w:rPr>
          <w:sz w:val="22"/>
          <w:szCs w:val="22"/>
        </w:rPr>
        <w:t xml:space="preserve">worked </w:t>
      </w:r>
      <w:r>
        <w:rPr>
          <w:sz w:val="22"/>
          <w:szCs w:val="22"/>
        </w:rPr>
        <w:t>with Renishaw</w:t>
      </w:r>
      <w:r w:rsidR="002730FA">
        <w:rPr>
          <w:sz w:val="22"/>
          <w:szCs w:val="22"/>
        </w:rPr>
        <w:t xml:space="preserve"> AM </w:t>
      </w:r>
      <w:r w:rsidR="002B3636">
        <w:rPr>
          <w:sz w:val="22"/>
          <w:szCs w:val="22"/>
        </w:rPr>
        <w:t xml:space="preserve">systems </w:t>
      </w:r>
      <w:r w:rsidR="00B24E20">
        <w:rPr>
          <w:sz w:val="22"/>
          <w:szCs w:val="22"/>
        </w:rPr>
        <w:t>since 2018</w:t>
      </w:r>
      <w:r>
        <w:rPr>
          <w:sz w:val="22"/>
          <w:szCs w:val="22"/>
        </w:rPr>
        <w:t xml:space="preserve"> </w:t>
      </w:r>
      <w:r w:rsidR="00433830">
        <w:rPr>
          <w:sz w:val="22"/>
          <w:szCs w:val="22"/>
        </w:rPr>
        <w:t>at</w:t>
      </w:r>
      <w:r>
        <w:rPr>
          <w:sz w:val="22"/>
          <w:szCs w:val="22"/>
        </w:rPr>
        <w:t xml:space="preserve"> its Additive Manufacturing Centre</w:t>
      </w:r>
      <w:r w:rsidR="00433830">
        <w:rPr>
          <w:sz w:val="22"/>
          <w:szCs w:val="22"/>
        </w:rPr>
        <w:t xml:space="preserve"> in</w:t>
      </w:r>
      <w:r>
        <w:rPr>
          <w:sz w:val="22"/>
          <w:szCs w:val="22"/>
        </w:rPr>
        <w:t xml:space="preserve"> Sandviken</w:t>
      </w:r>
      <w:r w:rsidR="003413C9">
        <w:rPr>
          <w:sz w:val="22"/>
          <w:szCs w:val="22"/>
        </w:rPr>
        <w:t xml:space="preserve">, Sweden.  </w:t>
      </w:r>
      <w:r w:rsidR="00473641">
        <w:rPr>
          <w:sz w:val="22"/>
          <w:szCs w:val="22"/>
        </w:rPr>
        <w:t xml:space="preserve">During this time, </w:t>
      </w:r>
      <w:r w:rsidR="00CC5E0C">
        <w:rPr>
          <w:sz w:val="22"/>
          <w:szCs w:val="22"/>
        </w:rPr>
        <w:t>the two companies have worked together to develop</w:t>
      </w:r>
      <w:r w:rsidR="00473641">
        <w:rPr>
          <w:sz w:val="22"/>
          <w:szCs w:val="22"/>
        </w:rPr>
        <w:t xml:space="preserve"> process parameters for a range of Sandvik </w:t>
      </w:r>
      <w:r w:rsidR="00BA3309">
        <w:rPr>
          <w:sz w:val="22"/>
          <w:szCs w:val="22"/>
        </w:rPr>
        <w:t xml:space="preserve">metal powders, including stainless and maraging steels, </w:t>
      </w:r>
      <w:r w:rsidR="00433830">
        <w:rPr>
          <w:sz w:val="22"/>
          <w:szCs w:val="22"/>
        </w:rPr>
        <w:t xml:space="preserve">and the latest </w:t>
      </w:r>
      <w:r w:rsidR="00BA3309">
        <w:rPr>
          <w:sz w:val="22"/>
          <w:szCs w:val="22"/>
        </w:rPr>
        <w:t>Osprey® nickel-based superalloys.</w:t>
      </w:r>
      <w:r w:rsidR="00254D32">
        <w:rPr>
          <w:sz w:val="22"/>
          <w:szCs w:val="22"/>
        </w:rPr>
        <w:t xml:space="preserve"> </w:t>
      </w:r>
      <w:r w:rsidR="000E75DC">
        <w:rPr>
          <w:sz w:val="22"/>
          <w:szCs w:val="22"/>
        </w:rPr>
        <w:t>Sandvik has recently inaugurated a state-of-the-art titanium atomiser and powder processing facility and will now turn its focus to qualifying these alloys for industrial and medical applications.</w:t>
      </w:r>
    </w:p>
    <w:p w14:paraId="54EBB7BA" w14:textId="77777777" w:rsidR="000E75DC" w:rsidRDefault="000E75DC" w:rsidP="00254D32">
      <w:pPr>
        <w:spacing w:line="276" w:lineRule="auto"/>
        <w:ind w:left="720"/>
        <w:contextualSpacing/>
        <w:jc w:val="both"/>
        <w:rPr>
          <w:sz w:val="22"/>
          <w:szCs w:val="22"/>
        </w:rPr>
      </w:pPr>
    </w:p>
    <w:p w14:paraId="71F43B9A" w14:textId="4480B53E" w:rsidR="000E75DC" w:rsidRPr="00333D1C" w:rsidRDefault="000E75DC" w:rsidP="00254D32">
      <w:pPr>
        <w:spacing w:line="276" w:lineRule="auto"/>
        <w:ind w:left="720"/>
        <w:contextualSpacing/>
        <w:jc w:val="both"/>
        <w:rPr>
          <w:sz w:val="22"/>
          <w:szCs w:val="22"/>
        </w:rPr>
      </w:pPr>
      <w:r w:rsidRPr="00333D1C">
        <w:rPr>
          <w:sz w:val="22"/>
          <w:szCs w:val="22"/>
        </w:rPr>
        <w:t xml:space="preserve">“With our </w:t>
      </w:r>
      <w:r w:rsidR="003D00C3" w:rsidRPr="00333D1C">
        <w:rPr>
          <w:sz w:val="22"/>
          <w:szCs w:val="22"/>
        </w:rPr>
        <w:t>157</w:t>
      </w:r>
      <w:r w:rsidR="00CA1431" w:rsidRPr="00333D1C">
        <w:rPr>
          <w:sz w:val="22"/>
          <w:szCs w:val="22"/>
        </w:rPr>
        <w:t xml:space="preserve">-year materials knowledge, our </w:t>
      </w:r>
      <w:r w:rsidRPr="00333D1C">
        <w:rPr>
          <w:sz w:val="22"/>
          <w:szCs w:val="22"/>
        </w:rPr>
        <w:t xml:space="preserve">comprehensive range of </w:t>
      </w:r>
      <w:r w:rsidR="00CA1431" w:rsidRPr="00333D1C">
        <w:rPr>
          <w:sz w:val="22"/>
          <w:szCs w:val="22"/>
        </w:rPr>
        <w:t xml:space="preserve">in-house </w:t>
      </w:r>
      <w:r w:rsidR="003D00C3" w:rsidRPr="00333D1C">
        <w:rPr>
          <w:sz w:val="22"/>
          <w:szCs w:val="22"/>
        </w:rPr>
        <w:t>Osprey</w:t>
      </w:r>
      <w:r w:rsidR="003D00C3" w:rsidRPr="00333D1C">
        <w:rPr>
          <w:sz w:val="22"/>
          <w:szCs w:val="22"/>
          <w:vertAlign w:val="superscript"/>
        </w:rPr>
        <w:t>®</w:t>
      </w:r>
      <w:r w:rsidR="003D00C3" w:rsidRPr="00333D1C">
        <w:rPr>
          <w:sz w:val="22"/>
          <w:szCs w:val="22"/>
        </w:rPr>
        <w:t xml:space="preserve"> </w:t>
      </w:r>
      <w:r w:rsidRPr="00333D1C">
        <w:rPr>
          <w:sz w:val="22"/>
          <w:szCs w:val="22"/>
        </w:rPr>
        <w:t xml:space="preserve">steels, </w:t>
      </w:r>
      <w:r w:rsidR="003D00C3" w:rsidRPr="00333D1C">
        <w:rPr>
          <w:sz w:val="22"/>
          <w:szCs w:val="22"/>
        </w:rPr>
        <w:t>duplex and super</w:t>
      </w:r>
      <w:r w:rsidR="00327469" w:rsidRPr="00333D1C">
        <w:rPr>
          <w:sz w:val="22"/>
          <w:szCs w:val="22"/>
        </w:rPr>
        <w:t>-</w:t>
      </w:r>
      <w:r w:rsidR="003D00C3" w:rsidRPr="00333D1C">
        <w:rPr>
          <w:sz w:val="22"/>
          <w:szCs w:val="22"/>
        </w:rPr>
        <w:t xml:space="preserve">duplex stainless steels, as well as </w:t>
      </w:r>
      <w:r w:rsidRPr="00333D1C">
        <w:rPr>
          <w:sz w:val="22"/>
          <w:szCs w:val="22"/>
        </w:rPr>
        <w:t>nick</w:t>
      </w:r>
      <w:r w:rsidR="008D1133" w:rsidRPr="00333D1C">
        <w:rPr>
          <w:sz w:val="22"/>
          <w:szCs w:val="22"/>
        </w:rPr>
        <w:t>el</w:t>
      </w:r>
      <w:r w:rsidRPr="00333D1C">
        <w:rPr>
          <w:sz w:val="22"/>
          <w:szCs w:val="22"/>
        </w:rPr>
        <w:t xml:space="preserve">-based alloys and our new titanium powders, Sandvik </w:t>
      </w:r>
      <w:r w:rsidR="00286E0D" w:rsidRPr="00333D1C">
        <w:rPr>
          <w:sz w:val="22"/>
          <w:szCs w:val="22"/>
        </w:rPr>
        <w:t xml:space="preserve">now </w:t>
      </w:r>
      <w:r w:rsidRPr="00333D1C">
        <w:rPr>
          <w:sz w:val="22"/>
          <w:szCs w:val="22"/>
        </w:rPr>
        <w:t>offers the widest range of AM materials</w:t>
      </w:r>
      <w:r w:rsidR="00286E0D" w:rsidRPr="00333D1C">
        <w:rPr>
          <w:sz w:val="22"/>
          <w:szCs w:val="22"/>
        </w:rPr>
        <w:t xml:space="preserve"> to the market</w:t>
      </w:r>
      <w:r w:rsidRPr="00333D1C">
        <w:rPr>
          <w:sz w:val="22"/>
          <w:szCs w:val="22"/>
        </w:rPr>
        <w:t>,” said Mikael Schuisky, VP R&amp;D and Operations</w:t>
      </w:r>
      <w:r w:rsidR="002730FA" w:rsidRPr="00333D1C">
        <w:rPr>
          <w:sz w:val="22"/>
          <w:szCs w:val="22"/>
        </w:rPr>
        <w:t xml:space="preserve"> at Sandvik Additive Manufacturing</w:t>
      </w:r>
      <w:r w:rsidRPr="00333D1C">
        <w:rPr>
          <w:sz w:val="22"/>
          <w:szCs w:val="22"/>
        </w:rPr>
        <w:t>.  “</w:t>
      </w:r>
      <w:r w:rsidR="002730FA" w:rsidRPr="00333D1C">
        <w:rPr>
          <w:sz w:val="22"/>
          <w:szCs w:val="22"/>
        </w:rPr>
        <w:t xml:space="preserve">Renishaw’s open </w:t>
      </w:r>
      <w:r w:rsidR="008B01D5" w:rsidRPr="00333D1C">
        <w:rPr>
          <w:sz w:val="22"/>
          <w:szCs w:val="22"/>
        </w:rPr>
        <w:t>machines</w:t>
      </w:r>
      <w:r w:rsidR="002730FA" w:rsidRPr="00333D1C">
        <w:rPr>
          <w:sz w:val="22"/>
          <w:szCs w:val="22"/>
        </w:rPr>
        <w:t xml:space="preserve"> </w:t>
      </w:r>
      <w:r w:rsidR="00286E0D" w:rsidRPr="00333D1C">
        <w:rPr>
          <w:sz w:val="22"/>
          <w:szCs w:val="22"/>
        </w:rPr>
        <w:t>ha</w:t>
      </w:r>
      <w:r w:rsidR="004C4501" w:rsidRPr="00333D1C">
        <w:rPr>
          <w:sz w:val="22"/>
          <w:szCs w:val="22"/>
        </w:rPr>
        <w:t>ve</w:t>
      </w:r>
      <w:r w:rsidR="00286E0D" w:rsidRPr="00333D1C">
        <w:rPr>
          <w:sz w:val="22"/>
          <w:szCs w:val="22"/>
        </w:rPr>
        <w:t xml:space="preserve"> </w:t>
      </w:r>
      <w:r w:rsidR="002730FA" w:rsidRPr="00333D1C">
        <w:rPr>
          <w:sz w:val="22"/>
          <w:szCs w:val="22"/>
        </w:rPr>
        <w:t>enabled us to rapidly optimise process parameters for our alloys for use in many different applications.”</w:t>
      </w:r>
    </w:p>
    <w:p w14:paraId="419F6567" w14:textId="77777777" w:rsidR="00CC5E0C" w:rsidRPr="00333D1C" w:rsidRDefault="00CC5E0C" w:rsidP="00254D32">
      <w:pPr>
        <w:spacing w:line="276" w:lineRule="auto"/>
        <w:ind w:left="720"/>
        <w:contextualSpacing/>
        <w:jc w:val="both"/>
        <w:rPr>
          <w:sz w:val="22"/>
          <w:szCs w:val="22"/>
        </w:rPr>
      </w:pPr>
    </w:p>
    <w:p w14:paraId="34131CDC" w14:textId="3F3BDC2B" w:rsidR="002730FA" w:rsidRDefault="00BA3309" w:rsidP="00254D32">
      <w:pPr>
        <w:spacing w:line="276" w:lineRule="auto"/>
        <w:ind w:left="720"/>
        <w:contextualSpacing/>
        <w:jc w:val="both"/>
        <w:rPr>
          <w:sz w:val="22"/>
          <w:szCs w:val="22"/>
        </w:rPr>
      </w:pPr>
      <w:r w:rsidRPr="00333D1C">
        <w:rPr>
          <w:sz w:val="22"/>
          <w:szCs w:val="22"/>
        </w:rPr>
        <w:t xml:space="preserve">This </w:t>
      </w:r>
      <w:r w:rsidR="000E75DC" w:rsidRPr="00333D1C">
        <w:rPr>
          <w:sz w:val="22"/>
          <w:szCs w:val="22"/>
        </w:rPr>
        <w:t xml:space="preserve">parameter development </w:t>
      </w:r>
      <w:r w:rsidRPr="00333D1C">
        <w:rPr>
          <w:sz w:val="22"/>
          <w:szCs w:val="22"/>
        </w:rPr>
        <w:t xml:space="preserve">work has highlighted opportunities to </w:t>
      </w:r>
      <w:r w:rsidR="00CC5E0C" w:rsidRPr="00333D1C">
        <w:rPr>
          <w:sz w:val="22"/>
          <w:szCs w:val="22"/>
        </w:rPr>
        <w:t xml:space="preserve">make </w:t>
      </w:r>
      <w:r w:rsidR="004C4501" w:rsidRPr="00333D1C">
        <w:rPr>
          <w:sz w:val="22"/>
          <w:szCs w:val="22"/>
        </w:rPr>
        <w:t>small</w:t>
      </w:r>
      <w:r w:rsidR="00CC5E0C" w:rsidRPr="00333D1C">
        <w:rPr>
          <w:sz w:val="22"/>
          <w:szCs w:val="22"/>
        </w:rPr>
        <w:t xml:space="preserve"> but important changes to</w:t>
      </w:r>
      <w:r w:rsidRPr="00333D1C">
        <w:rPr>
          <w:sz w:val="22"/>
          <w:szCs w:val="22"/>
        </w:rPr>
        <w:t xml:space="preserve"> the composition of Sandvik alloys, whilst remaining within the </w:t>
      </w:r>
      <w:r w:rsidR="00CC5E0C" w:rsidRPr="00333D1C">
        <w:rPr>
          <w:sz w:val="22"/>
          <w:szCs w:val="22"/>
        </w:rPr>
        <w:t xml:space="preserve">relevant </w:t>
      </w:r>
      <w:r w:rsidRPr="00333D1C">
        <w:rPr>
          <w:sz w:val="22"/>
          <w:szCs w:val="22"/>
        </w:rPr>
        <w:t>ASTM specification</w:t>
      </w:r>
      <w:r w:rsidR="004C4501" w:rsidRPr="00333D1C">
        <w:rPr>
          <w:sz w:val="22"/>
          <w:szCs w:val="22"/>
        </w:rPr>
        <w:t>,</w:t>
      </w:r>
      <w:r w:rsidRPr="00333D1C">
        <w:rPr>
          <w:sz w:val="22"/>
          <w:szCs w:val="22"/>
        </w:rPr>
        <w:t xml:space="preserve"> to optimise the mechanical properties</w:t>
      </w:r>
      <w:r w:rsidR="00CC5E0C" w:rsidRPr="00333D1C">
        <w:rPr>
          <w:sz w:val="22"/>
          <w:szCs w:val="22"/>
        </w:rPr>
        <w:t xml:space="preserve"> of LPBF components.  Examples of this include a maraging steel with enhanced strength and hardness, and a crack-free </w:t>
      </w:r>
      <w:r w:rsidR="00FD767B" w:rsidRPr="00333D1C">
        <w:rPr>
          <w:sz w:val="22"/>
          <w:szCs w:val="22"/>
        </w:rPr>
        <w:t>Osprey</w:t>
      </w:r>
      <w:r w:rsidR="00FD767B" w:rsidRPr="00333D1C">
        <w:rPr>
          <w:sz w:val="22"/>
          <w:szCs w:val="22"/>
          <w:vertAlign w:val="superscript"/>
        </w:rPr>
        <w:t xml:space="preserve">® </w:t>
      </w:r>
      <w:r w:rsidR="00FD767B" w:rsidRPr="00333D1C">
        <w:rPr>
          <w:sz w:val="22"/>
          <w:szCs w:val="22"/>
        </w:rPr>
        <w:t>HX n</w:t>
      </w:r>
      <w:r w:rsidR="00CC5E0C" w:rsidRPr="00333D1C">
        <w:rPr>
          <w:sz w:val="22"/>
          <w:szCs w:val="22"/>
        </w:rPr>
        <w:t>ickel superalloy.</w:t>
      </w:r>
    </w:p>
    <w:p w14:paraId="6752733D" w14:textId="77777777" w:rsidR="00254D32" w:rsidRDefault="00254D32" w:rsidP="00254D32">
      <w:pPr>
        <w:spacing w:line="276" w:lineRule="auto"/>
        <w:ind w:left="720"/>
        <w:contextualSpacing/>
        <w:jc w:val="both"/>
        <w:rPr>
          <w:sz w:val="22"/>
          <w:szCs w:val="22"/>
        </w:rPr>
      </w:pPr>
    </w:p>
    <w:p w14:paraId="5C46EEA0" w14:textId="71221B22" w:rsidR="002730FA" w:rsidRDefault="002730FA" w:rsidP="00254D32">
      <w:pPr>
        <w:spacing w:line="276" w:lineRule="auto"/>
        <w:ind w:left="720"/>
        <w:contextualSpacing/>
        <w:jc w:val="both"/>
        <w:rPr>
          <w:sz w:val="22"/>
          <w:szCs w:val="22"/>
        </w:rPr>
      </w:pPr>
      <w:r>
        <w:rPr>
          <w:sz w:val="22"/>
          <w:szCs w:val="22"/>
        </w:rPr>
        <w:t xml:space="preserve">“Much of the innovation in AM in the next few years will come from </w:t>
      </w:r>
      <w:r w:rsidR="00434206">
        <w:rPr>
          <w:sz w:val="22"/>
          <w:szCs w:val="22"/>
        </w:rPr>
        <w:t xml:space="preserve">the pairing of </w:t>
      </w:r>
      <w:r w:rsidR="00286E0D">
        <w:rPr>
          <w:sz w:val="22"/>
          <w:szCs w:val="22"/>
        </w:rPr>
        <w:t>enhanced</w:t>
      </w:r>
      <w:r w:rsidR="00434206">
        <w:rPr>
          <w:sz w:val="22"/>
          <w:szCs w:val="22"/>
        </w:rPr>
        <w:t xml:space="preserve"> machine performance with </w:t>
      </w:r>
      <w:r>
        <w:rPr>
          <w:sz w:val="22"/>
          <w:szCs w:val="22"/>
        </w:rPr>
        <w:t xml:space="preserve">improved alloys,” </w:t>
      </w:r>
      <w:r w:rsidR="00286E0D">
        <w:rPr>
          <w:sz w:val="22"/>
          <w:szCs w:val="22"/>
        </w:rPr>
        <w:t xml:space="preserve">explained </w:t>
      </w:r>
      <w:r w:rsidR="00C35816" w:rsidRPr="00C35816">
        <w:rPr>
          <w:sz w:val="22"/>
          <w:szCs w:val="22"/>
        </w:rPr>
        <w:t>Stephen Crownshaw</w:t>
      </w:r>
      <w:r>
        <w:rPr>
          <w:sz w:val="22"/>
          <w:szCs w:val="22"/>
        </w:rPr>
        <w:t xml:space="preserve">, AM </w:t>
      </w:r>
      <w:r w:rsidR="003465FB">
        <w:rPr>
          <w:sz w:val="22"/>
          <w:szCs w:val="22"/>
        </w:rPr>
        <w:t>Bu</w:t>
      </w:r>
      <w:r>
        <w:rPr>
          <w:sz w:val="22"/>
          <w:szCs w:val="22"/>
        </w:rPr>
        <w:t>s</w:t>
      </w:r>
      <w:r w:rsidR="003465FB">
        <w:rPr>
          <w:sz w:val="22"/>
          <w:szCs w:val="22"/>
        </w:rPr>
        <w:t>iness Manager</w:t>
      </w:r>
      <w:r>
        <w:rPr>
          <w:sz w:val="22"/>
          <w:szCs w:val="22"/>
        </w:rPr>
        <w:t xml:space="preserve"> at Renishaw.</w:t>
      </w:r>
      <w:r w:rsidR="0025200F">
        <w:rPr>
          <w:sz w:val="22"/>
          <w:szCs w:val="22"/>
        </w:rPr>
        <w:t xml:space="preserve"> </w:t>
      </w:r>
      <w:r>
        <w:rPr>
          <w:sz w:val="22"/>
          <w:szCs w:val="22"/>
        </w:rPr>
        <w:t xml:space="preserve">“Better alloys mean better material properties, enabling </w:t>
      </w:r>
      <w:r w:rsidR="00FE1E3C">
        <w:rPr>
          <w:sz w:val="22"/>
          <w:szCs w:val="22"/>
        </w:rPr>
        <w:t xml:space="preserve">the manufacture of </w:t>
      </w:r>
      <w:r>
        <w:rPr>
          <w:sz w:val="22"/>
          <w:szCs w:val="22"/>
        </w:rPr>
        <w:t xml:space="preserve">AM components that are even more efficient and cost-effective. </w:t>
      </w:r>
      <w:r w:rsidR="00CA1431">
        <w:rPr>
          <w:sz w:val="22"/>
          <w:szCs w:val="22"/>
        </w:rPr>
        <w:t xml:space="preserve">The consistency of Renishaw’s latest AM </w:t>
      </w:r>
      <w:r w:rsidR="00286E0D">
        <w:rPr>
          <w:sz w:val="22"/>
          <w:szCs w:val="22"/>
        </w:rPr>
        <w:t>systems</w:t>
      </w:r>
      <w:r w:rsidR="00CA1431">
        <w:rPr>
          <w:sz w:val="22"/>
          <w:szCs w:val="22"/>
        </w:rPr>
        <w:t xml:space="preserve">, combined with Sandvik’s material expertise, provides tremendous opportunities to advance </w:t>
      </w:r>
      <w:r w:rsidR="00286E0D">
        <w:rPr>
          <w:sz w:val="22"/>
          <w:szCs w:val="22"/>
        </w:rPr>
        <w:t>AM processes</w:t>
      </w:r>
      <w:r w:rsidR="00CA1431">
        <w:rPr>
          <w:sz w:val="22"/>
          <w:szCs w:val="22"/>
        </w:rPr>
        <w:t xml:space="preserve"> and to make a stronger business case for AM.”</w:t>
      </w:r>
    </w:p>
    <w:p w14:paraId="283D4DA3" w14:textId="77777777" w:rsidR="000E75DC" w:rsidRDefault="000E75DC" w:rsidP="00254D32">
      <w:pPr>
        <w:spacing w:line="276" w:lineRule="auto"/>
        <w:ind w:left="720"/>
        <w:contextualSpacing/>
        <w:jc w:val="both"/>
        <w:rPr>
          <w:sz w:val="22"/>
          <w:szCs w:val="22"/>
        </w:rPr>
      </w:pPr>
    </w:p>
    <w:p w14:paraId="52D83411" w14:textId="784BCB54" w:rsidR="007A679D" w:rsidRDefault="00434206" w:rsidP="00254D32">
      <w:pPr>
        <w:spacing w:line="276" w:lineRule="auto"/>
        <w:ind w:left="720"/>
        <w:contextualSpacing/>
        <w:jc w:val="both"/>
        <w:rPr>
          <w:sz w:val="22"/>
          <w:szCs w:val="22"/>
        </w:rPr>
      </w:pPr>
      <w:r>
        <w:rPr>
          <w:sz w:val="22"/>
          <w:szCs w:val="22"/>
        </w:rPr>
        <w:lastRenderedPageBreak/>
        <w:t>As well as</w:t>
      </w:r>
      <w:r w:rsidR="00CA1431">
        <w:rPr>
          <w:sz w:val="22"/>
          <w:szCs w:val="22"/>
        </w:rPr>
        <w:t xml:space="preserve"> qualifying materials for sale to other manufacturers, Sandvik has develop</w:t>
      </w:r>
      <w:r w:rsidR="00286E0D">
        <w:rPr>
          <w:sz w:val="22"/>
          <w:szCs w:val="22"/>
        </w:rPr>
        <w:t>ed</w:t>
      </w:r>
      <w:r w:rsidR="00CA1431">
        <w:rPr>
          <w:sz w:val="22"/>
          <w:szCs w:val="22"/>
        </w:rPr>
        <w:t xml:space="preserve"> </w:t>
      </w:r>
      <w:r w:rsidR="000A1AE6">
        <w:rPr>
          <w:sz w:val="22"/>
          <w:szCs w:val="22"/>
        </w:rPr>
        <w:t xml:space="preserve">a range of additive production applications, including </w:t>
      </w:r>
      <w:r w:rsidR="00CA1431">
        <w:rPr>
          <w:sz w:val="22"/>
          <w:szCs w:val="22"/>
        </w:rPr>
        <w:t>AM variants of its cutting tools.</w:t>
      </w:r>
      <w:r w:rsidR="00254D32">
        <w:rPr>
          <w:sz w:val="22"/>
          <w:szCs w:val="22"/>
        </w:rPr>
        <w:t xml:space="preserve"> </w:t>
      </w:r>
      <w:r w:rsidR="00CA1431">
        <w:rPr>
          <w:sz w:val="22"/>
          <w:szCs w:val="22"/>
        </w:rPr>
        <w:t>One example is</w:t>
      </w:r>
      <w:r w:rsidR="002559D2">
        <w:rPr>
          <w:sz w:val="22"/>
          <w:szCs w:val="22"/>
        </w:rPr>
        <w:t xml:space="preserve"> Sandvik </w:t>
      </w:r>
      <w:proofErr w:type="spellStart"/>
      <w:r w:rsidR="002559D2">
        <w:rPr>
          <w:sz w:val="22"/>
          <w:szCs w:val="22"/>
        </w:rPr>
        <w:t>Coromant’s</w:t>
      </w:r>
      <w:proofErr w:type="spellEnd"/>
      <w:r w:rsidR="00F44D6D">
        <w:rPr>
          <w:sz w:val="22"/>
          <w:szCs w:val="22"/>
        </w:rPr>
        <w:t xml:space="preserve"> </w:t>
      </w:r>
      <w:r w:rsidR="00F078A7">
        <w:rPr>
          <w:sz w:val="22"/>
          <w:szCs w:val="22"/>
        </w:rPr>
        <w:t xml:space="preserve">lightweight </w:t>
      </w:r>
      <w:proofErr w:type="spellStart"/>
      <w:r w:rsidR="00CC5E0C">
        <w:rPr>
          <w:sz w:val="22"/>
          <w:szCs w:val="22"/>
        </w:rPr>
        <w:t>CoroMill</w:t>
      </w:r>
      <w:proofErr w:type="spellEnd"/>
      <w:r w:rsidR="00CC5E0C">
        <w:rPr>
          <w:sz w:val="22"/>
          <w:szCs w:val="22"/>
        </w:rPr>
        <w:t>® 390 milling cutter</w:t>
      </w:r>
      <w:r w:rsidR="00F078A7">
        <w:rPr>
          <w:sz w:val="22"/>
          <w:szCs w:val="22"/>
        </w:rPr>
        <w:t xml:space="preserve"> in titanium</w:t>
      </w:r>
      <w:r w:rsidR="00CA1431">
        <w:rPr>
          <w:sz w:val="22"/>
          <w:szCs w:val="22"/>
        </w:rPr>
        <w:t xml:space="preserve">, which </w:t>
      </w:r>
      <w:r w:rsidR="00CC5E0C">
        <w:rPr>
          <w:sz w:val="22"/>
          <w:szCs w:val="22"/>
        </w:rPr>
        <w:t xml:space="preserve">is 80% lighter than a conventional </w:t>
      </w:r>
      <w:r w:rsidR="001C236E">
        <w:rPr>
          <w:sz w:val="22"/>
          <w:szCs w:val="22"/>
        </w:rPr>
        <w:t>tool</w:t>
      </w:r>
      <w:r w:rsidR="00CC5E0C">
        <w:rPr>
          <w:sz w:val="22"/>
          <w:szCs w:val="22"/>
        </w:rPr>
        <w:t xml:space="preserve"> and</w:t>
      </w:r>
      <w:r w:rsidR="000E75DC">
        <w:rPr>
          <w:sz w:val="22"/>
          <w:szCs w:val="22"/>
        </w:rPr>
        <w:t xml:space="preserve"> </w:t>
      </w:r>
      <w:r w:rsidR="00CC5E0C">
        <w:rPr>
          <w:sz w:val="22"/>
          <w:szCs w:val="22"/>
        </w:rPr>
        <w:t xml:space="preserve">enables </w:t>
      </w:r>
      <w:r w:rsidR="00CA1431">
        <w:rPr>
          <w:sz w:val="22"/>
          <w:szCs w:val="22"/>
        </w:rPr>
        <w:t xml:space="preserve">metal-cutting </w:t>
      </w:r>
      <w:r w:rsidR="00CC5E0C">
        <w:rPr>
          <w:sz w:val="22"/>
          <w:szCs w:val="22"/>
        </w:rPr>
        <w:t>productivity gains of up to 200%.</w:t>
      </w:r>
      <w:r w:rsidR="00254D32">
        <w:rPr>
          <w:sz w:val="22"/>
          <w:szCs w:val="22"/>
        </w:rPr>
        <w:t xml:space="preserve"> </w:t>
      </w:r>
      <w:r w:rsidR="00CA1431">
        <w:rPr>
          <w:sz w:val="22"/>
          <w:szCs w:val="22"/>
        </w:rPr>
        <w:t xml:space="preserve">This innovative new product </w:t>
      </w:r>
      <w:r w:rsidR="00CC5E0C">
        <w:rPr>
          <w:sz w:val="22"/>
          <w:szCs w:val="22"/>
        </w:rPr>
        <w:t xml:space="preserve">has now gone into </w:t>
      </w:r>
      <w:r w:rsidR="00CA1431">
        <w:rPr>
          <w:sz w:val="22"/>
          <w:szCs w:val="22"/>
        </w:rPr>
        <w:t>series</w:t>
      </w:r>
      <w:r w:rsidR="00CC5E0C">
        <w:rPr>
          <w:sz w:val="22"/>
          <w:szCs w:val="22"/>
        </w:rPr>
        <w:t xml:space="preserve"> production</w:t>
      </w:r>
      <w:r w:rsidR="00CA1431">
        <w:rPr>
          <w:sz w:val="22"/>
          <w:szCs w:val="22"/>
        </w:rPr>
        <w:t xml:space="preserve"> on the RenAM 500Q</w:t>
      </w:r>
      <w:r w:rsidR="00F078A7">
        <w:rPr>
          <w:sz w:val="22"/>
          <w:szCs w:val="22"/>
        </w:rPr>
        <w:t xml:space="preserve"> and was launched on the market in April this year</w:t>
      </w:r>
      <w:r w:rsidR="001C236E">
        <w:rPr>
          <w:sz w:val="22"/>
          <w:szCs w:val="22"/>
        </w:rPr>
        <w:t>.</w:t>
      </w:r>
    </w:p>
    <w:p w14:paraId="4B523F73" w14:textId="77777777" w:rsidR="00CC5E0C" w:rsidRDefault="00CC5E0C" w:rsidP="00254D32">
      <w:pPr>
        <w:spacing w:line="276" w:lineRule="auto"/>
        <w:ind w:left="720"/>
        <w:contextualSpacing/>
        <w:jc w:val="both"/>
        <w:rPr>
          <w:sz w:val="22"/>
          <w:szCs w:val="22"/>
        </w:rPr>
      </w:pPr>
    </w:p>
    <w:p w14:paraId="2D58FF5D" w14:textId="767A4159" w:rsidR="00CC5E0C" w:rsidRDefault="001C236E" w:rsidP="00254D32">
      <w:pPr>
        <w:spacing w:line="276" w:lineRule="auto"/>
        <w:ind w:left="720"/>
        <w:contextualSpacing/>
        <w:jc w:val="both"/>
        <w:rPr>
          <w:sz w:val="22"/>
          <w:szCs w:val="22"/>
        </w:rPr>
      </w:pPr>
      <w:r>
        <w:rPr>
          <w:sz w:val="22"/>
          <w:szCs w:val="22"/>
        </w:rPr>
        <w:t>“</w:t>
      </w:r>
      <w:r w:rsidR="00434206">
        <w:rPr>
          <w:sz w:val="22"/>
          <w:szCs w:val="22"/>
        </w:rPr>
        <w:t>AM</w:t>
      </w:r>
      <w:r>
        <w:rPr>
          <w:sz w:val="22"/>
          <w:szCs w:val="22"/>
        </w:rPr>
        <w:t xml:space="preserve"> </w:t>
      </w:r>
      <w:r w:rsidR="00434206">
        <w:rPr>
          <w:sz w:val="22"/>
          <w:szCs w:val="22"/>
        </w:rPr>
        <w:t xml:space="preserve">is transforming the </w:t>
      </w:r>
      <w:r>
        <w:rPr>
          <w:sz w:val="22"/>
          <w:szCs w:val="22"/>
        </w:rPr>
        <w:t>manufacturing</w:t>
      </w:r>
      <w:r w:rsidR="00434206">
        <w:rPr>
          <w:sz w:val="22"/>
          <w:szCs w:val="22"/>
        </w:rPr>
        <w:t xml:space="preserve"> landscape, with </w:t>
      </w:r>
      <w:r w:rsidR="004F3F01">
        <w:rPr>
          <w:sz w:val="22"/>
          <w:szCs w:val="22"/>
        </w:rPr>
        <w:t xml:space="preserve">better </w:t>
      </w:r>
      <w:r w:rsidR="008B01D5">
        <w:rPr>
          <w:sz w:val="22"/>
          <w:szCs w:val="22"/>
        </w:rPr>
        <w:t xml:space="preserve">equipment and </w:t>
      </w:r>
      <w:r w:rsidR="00434206">
        <w:rPr>
          <w:sz w:val="22"/>
          <w:szCs w:val="22"/>
        </w:rPr>
        <w:t xml:space="preserve">materials being </w:t>
      </w:r>
      <w:r w:rsidR="008B01D5">
        <w:rPr>
          <w:sz w:val="22"/>
          <w:szCs w:val="22"/>
        </w:rPr>
        <w:t>the</w:t>
      </w:r>
      <w:r w:rsidR="00434206">
        <w:rPr>
          <w:sz w:val="22"/>
          <w:szCs w:val="22"/>
        </w:rPr>
        <w:t xml:space="preserve"> driving force</w:t>
      </w:r>
      <w:r w:rsidR="008B01D5">
        <w:rPr>
          <w:sz w:val="22"/>
          <w:szCs w:val="22"/>
        </w:rPr>
        <w:t>s behind</w:t>
      </w:r>
      <w:r w:rsidR="00434206">
        <w:rPr>
          <w:sz w:val="22"/>
          <w:szCs w:val="22"/>
        </w:rPr>
        <w:t xml:space="preserve"> </w:t>
      </w:r>
      <w:r w:rsidR="00196232">
        <w:rPr>
          <w:sz w:val="22"/>
          <w:szCs w:val="22"/>
        </w:rPr>
        <w:t>that change</w:t>
      </w:r>
      <w:r w:rsidR="00434206">
        <w:rPr>
          <w:sz w:val="22"/>
          <w:szCs w:val="22"/>
        </w:rPr>
        <w:t xml:space="preserve">,” said </w:t>
      </w:r>
      <w:r w:rsidR="00C21AB9">
        <w:rPr>
          <w:sz w:val="22"/>
          <w:szCs w:val="22"/>
        </w:rPr>
        <w:t xml:space="preserve">Mikael </w:t>
      </w:r>
      <w:r w:rsidR="00434206">
        <w:rPr>
          <w:sz w:val="22"/>
          <w:szCs w:val="22"/>
        </w:rPr>
        <w:t>Schuisky. “Sandvik</w:t>
      </w:r>
      <w:r w:rsidR="00196232">
        <w:rPr>
          <w:sz w:val="22"/>
          <w:szCs w:val="22"/>
        </w:rPr>
        <w:t>’s</w:t>
      </w:r>
      <w:r w:rsidR="00434206">
        <w:rPr>
          <w:sz w:val="22"/>
          <w:szCs w:val="22"/>
        </w:rPr>
        <w:t xml:space="preserve"> </w:t>
      </w:r>
      <w:r w:rsidR="0025200F" w:rsidRPr="00333D1C">
        <w:rPr>
          <w:sz w:val="22"/>
          <w:szCs w:val="22"/>
        </w:rPr>
        <w:t>unique</w:t>
      </w:r>
      <w:r w:rsidR="0025200F" w:rsidRPr="0025200F">
        <w:rPr>
          <w:color w:val="FF0000"/>
          <w:sz w:val="22"/>
          <w:szCs w:val="22"/>
        </w:rPr>
        <w:t xml:space="preserve"> </w:t>
      </w:r>
      <w:r w:rsidR="00434206">
        <w:rPr>
          <w:sz w:val="22"/>
          <w:szCs w:val="22"/>
        </w:rPr>
        <w:t xml:space="preserve">end-to-end process </w:t>
      </w:r>
      <w:r w:rsidR="00196232">
        <w:rPr>
          <w:sz w:val="22"/>
          <w:szCs w:val="22"/>
        </w:rPr>
        <w:t xml:space="preserve">knowledge – spanning </w:t>
      </w:r>
      <w:r w:rsidR="00434206">
        <w:rPr>
          <w:sz w:val="22"/>
          <w:szCs w:val="22"/>
        </w:rPr>
        <w:t>raw material</w:t>
      </w:r>
      <w:r w:rsidR="00196232">
        <w:rPr>
          <w:sz w:val="22"/>
          <w:szCs w:val="22"/>
        </w:rPr>
        <w:t xml:space="preserve">s, </w:t>
      </w:r>
      <w:r w:rsidR="00434206">
        <w:rPr>
          <w:sz w:val="22"/>
          <w:szCs w:val="22"/>
        </w:rPr>
        <w:t>powder</w:t>
      </w:r>
      <w:r w:rsidR="00196232">
        <w:rPr>
          <w:sz w:val="22"/>
          <w:szCs w:val="22"/>
        </w:rPr>
        <w:t xml:space="preserve"> production, </w:t>
      </w:r>
      <w:r w:rsidR="00434206">
        <w:rPr>
          <w:sz w:val="22"/>
          <w:szCs w:val="22"/>
        </w:rPr>
        <w:t>additive manufacturing</w:t>
      </w:r>
      <w:r w:rsidR="00196232">
        <w:rPr>
          <w:sz w:val="22"/>
          <w:szCs w:val="22"/>
        </w:rPr>
        <w:t xml:space="preserve"> and post-process</w:t>
      </w:r>
      <w:r w:rsidR="00C21AB9">
        <w:rPr>
          <w:sz w:val="22"/>
          <w:szCs w:val="22"/>
        </w:rPr>
        <w:t>ing methods such as</w:t>
      </w:r>
      <w:r w:rsidR="00196232">
        <w:rPr>
          <w:sz w:val="22"/>
          <w:szCs w:val="22"/>
        </w:rPr>
        <w:t xml:space="preserve"> machining </w:t>
      </w:r>
      <w:r w:rsidR="004F3F01">
        <w:rPr>
          <w:sz w:val="22"/>
          <w:szCs w:val="22"/>
        </w:rPr>
        <w:t>–</w:t>
      </w:r>
      <w:r w:rsidR="00196232">
        <w:rPr>
          <w:sz w:val="22"/>
          <w:szCs w:val="22"/>
        </w:rPr>
        <w:t xml:space="preserve"> </w:t>
      </w:r>
      <w:r w:rsidR="004F3F01">
        <w:rPr>
          <w:sz w:val="22"/>
          <w:szCs w:val="22"/>
        </w:rPr>
        <w:t xml:space="preserve">puts us in the ideal position to help manufacturers to exploit this </w:t>
      </w:r>
      <w:r w:rsidR="008B01D5">
        <w:rPr>
          <w:sz w:val="22"/>
          <w:szCs w:val="22"/>
        </w:rPr>
        <w:t>exciting technology</w:t>
      </w:r>
      <w:r w:rsidR="00196232">
        <w:rPr>
          <w:sz w:val="22"/>
          <w:szCs w:val="22"/>
        </w:rPr>
        <w:t>.</w:t>
      </w:r>
      <w:r w:rsidR="00434206">
        <w:rPr>
          <w:sz w:val="22"/>
          <w:szCs w:val="22"/>
        </w:rPr>
        <w:t xml:space="preserve">  Renishaw’s </w:t>
      </w:r>
      <w:r w:rsidR="008B01D5">
        <w:rPr>
          <w:sz w:val="22"/>
          <w:szCs w:val="22"/>
        </w:rPr>
        <w:t xml:space="preserve">latest </w:t>
      </w:r>
      <w:r w:rsidR="00C21AB9">
        <w:rPr>
          <w:sz w:val="22"/>
          <w:szCs w:val="22"/>
        </w:rPr>
        <w:t xml:space="preserve">quad laser </w:t>
      </w:r>
      <w:r w:rsidR="00286E0D">
        <w:rPr>
          <w:sz w:val="22"/>
          <w:szCs w:val="22"/>
        </w:rPr>
        <w:t xml:space="preserve">systems </w:t>
      </w:r>
      <w:r w:rsidR="008B01D5">
        <w:rPr>
          <w:sz w:val="22"/>
          <w:szCs w:val="22"/>
        </w:rPr>
        <w:t>help us to extract AM’s full potential.”</w:t>
      </w:r>
    </w:p>
    <w:p w14:paraId="0048C2B2" w14:textId="0261E47C" w:rsidR="00433830" w:rsidRDefault="00433830" w:rsidP="00254D32">
      <w:pPr>
        <w:spacing w:line="276" w:lineRule="auto"/>
        <w:ind w:left="720"/>
        <w:contextualSpacing/>
        <w:jc w:val="both"/>
        <w:rPr>
          <w:sz w:val="22"/>
          <w:szCs w:val="22"/>
        </w:rPr>
      </w:pPr>
    </w:p>
    <w:p w14:paraId="008716E9" w14:textId="0DB3C45C" w:rsidR="00433830" w:rsidRDefault="00433830" w:rsidP="00254D32">
      <w:pPr>
        <w:spacing w:line="276" w:lineRule="auto"/>
        <w:ind w:left="720"/>
        <w:contextualSpacing/>
        <w:jc w:val="both"/>
        <w:rPr>
          <w:sz w:val="22"/>
          <w:szCs w:val="22"/>
        </w:rPr>
      </w:pPr>
      <w:r w:rsidRPr="00433830">
        <w:rPr>
          <w:sz w:val="22"/>
          <w:szCs w:val="22"/>
        </w:rPr>
        <w:t xml:space="preserve">For more information on Renishaw's additive manufacturing products and services, visit </w:t>
      </w:r>
      <w:hyperlink r:id="rId11" w:history="1">
        <w:r w:rsidR="00254D32" w:rsidRPr="00485E1F">
          <w:rPr>
            <w:rStyle w:val="Hyperlink"/>
            <w:sz w:val="22"/>
            <w:szCs w:val="22"/>
          </w:rPr>
          <w:t>www.renishaw.com/additive</w:t>
        </w:r>
      </w:hyperlink>
      <w:r w:rsidR="00AF2104">
        <w:rPr>
          <w:sz w:val="22"/>
          <w:szCs w:val="22"/>
        </w:rPr>
        <w:t xml:space="preserve"> or </w:t>
      </w:r>
      <w:hyperlink r:id="rId12" w:history="1">
        <w:r w:rsidR="00412B09" w:rsidRPr="00412B09">
          <w:rPr>
            <w:rStyle w:val="Hyperlink"/>
            <w:sz w:val="22"/>
            <w:szCs w:val="22"/>
          </w:rPr>
          <w:t>www.additive.sandvik</w:t>
        </w:r>
      </w:hyperlink>
      <w:r w:rsidR="00AE54A8">
        <w:rPr>
          <w:rStyle w:val="Hyperlink"/>
          <w:sz w:val="22"/>
          <w:szCs w:val="22"/>
        </w:rPr>
        <w:t xml:space="preserve"> </w:t>
      </w:r>
      <w:r w:rsidR="00AE54A8" w:rsidRPr="00333D1C">
        <w:rPr>
          <w:sz w:val="22"/>
          <w:szCs w:val="22"/>
        </w:rPr>
        <w:t xml:space="preserve">for further information about </w:t>
      </w:r>
      <w:r w:rsidR="00327469" w:rsidRPr="00333D1C">
        <w:rPr>
          <w:sz w:val="22"/>
          <w:szCs w:val="22"/>
        </w:rPr>
        <w:t>Sandvik Additive Manufacturing.</w:t>
      </w:r>
    </w:p>
    <w:p w14:paraId="4A494B6E" w14:textId="77777777" w:rsidR="00CC5E0C" w:rsidRDefault="00CC5E0C" w:rsidP="00254D32">
      <w:pPr>
        <w:spacing w:line="276" w:lineRule="auto"/>
        <w:ind w:left="720"/>
        <w:contextualSpacing/>
        <w:jc w:val="both"/>
        <w:rPr>
          <w:sz w:val="22"/>
          <w:szCs w:val="22"/>
        </w:rPr>
      </w:pPr>
    </w:p>
    <w:bookmarkEnd w:id="0"/>
    <w:bookmarkEnd w:id="1"/>
    <w:p w14:paraId="78DFA116" w14:textId="77777777" w:rsidR="008B01D5" w:rsidRDefault="007A679D" w:rsidP="00254D32">
      <w:pPr>
        <w:spacing w:afterLines="120" w:after="288" w:line="276" w:lineRule="auto"/>
        <w:ind w:left="720" w:right="720"/>
        <w:rPr>
          <w:rFonts w:cs="Arial"/>
          <w:sz w:val="22"/>
          <w:szCs w:val="22"/>
        </w:rPr>
      </w:pPr>
      <w:r w:rsidRPr="00BA0542">
        <w:rPr>
          <w:rFonts w:cs="Arial"/>
          <w:sz w:val="22"/>
          <w:szCs w:val="22"/>
          <w:u w:val="single"/>
        </w:rPr>
        <w:t>Ends</w:t>
      </w:r>
      <w:r w:rsidRPr="003F06B0">
        <w:rPr>
          <w:rFonts w:cs="Arial"/>
          <w:sz w:val="22"/>
          <w:szCs w:val="22"/>
        </w:rPr>
        <w:t xml:space="preserve"> </w:t>
      </w:r>
    </w:p>
    <w:p w14:paraId="3633B8F0" w14:textId="25958498" w:rsidR="008B01D5" w:rsidRDefault="00195BDF" w:rsidP="00254D32">
      <w:pPr>
        <w:spacing w:afterLines="120" w:after="288" w:line="276" w:lineRule="auto"/>
        <w:ind w:left="720" w:right="720"/>
        <w:rPr>
          <w:rFonts w:cs="Arial"/>
          <w:sz w:val="22"/>
          <w:szCs w:val="22"/>
        </w:rPr>
      </w:pPr>
      <w:r>
        <w:rPr>
          <w:rFonts w:cs="Arial"/>
          <w:sz w:val="22"/>
          <w:szCs w:val="22"/>
        </w:rPr>
        <w:t>Words: 4</w:t>
      </w:r>
      <w:r w:rsidR="0070362D">
        <w:rPr>
          <w:rFonts w:cs="Arial"/>
          <w:sz w:val="22"/>
          <w:szCs w:val="22"/>
        </w:rPr>
        <w:t>99</w:t>
      </w:r>
      <w:bookmarkStart w:id="3" w:name="_GoBack"/>
      <w:bookmarkEnd w:id="3"/>
    </w:p>
    <w:p w14:paraId="794A910C" w14:textId="77777777" w:rsidR="00235732" w:rsidRPr="008B01D5" w:rsidRDefault="00235732" w:rsidP="00254D32">
      <w:pPr>
        <w:spacing w:afterLines="120" w:after="288" w:line="276" w:lineRule="auto"/>
        <w:ind w:left="720" w:right="720"/>
        <w:rPr>
          <w:rFonts w:cs="Arial"/>
          <w:sz w:val="22"/>
          <w:szCs w:val="22"/>
        </w:rPr>
      </w:pPr>
      <w:r>
        <w:rPr>
          <w:rFonts w:cs="Arial"/>
          <w:sz w:val="22"/>
          <w:szCs w:val="22"/>
          <w:u w:val="single"/>
        </w:rPr>
        <w:t>Notes to editors</w:t>
      </w:r>
    </w:p>
    <w:p w14:paraId="3CAB6C9A" w14:textId="77777777" w:rsidR="00235732" w:rsidRPr="00823853" w:rsidRDefault="00235732" w:rsidP="00254D32">
      <w:pPr>
        <w:spacing w:line="276" w:lineRule="auto"/>
        <w:ind w:left="720" w:right="567"/>
        <w:rPr>
          <w:rFonts w:cs="Arial"/>
          <w:sz w:val="22"/>
          <w:szCs w:val="22"/>
        </w:rPr>
      </w:pPr>
      <w:r w:rsidRPr="00823853">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5,000 employees located in the 36 countries where it has wholly owned subsidiary operations. </w:t>
      </w:r>
    </w:p>
    <w:p w14:paraId="17721183" w14:textId="77777777" w:rsidR="00235732" w:rsidRPr="00823853" w:rsidRDefault="00235732" w:rsidP="00254D32">
      <w:pPr>
        <w:spacing w:line="276" w:lineRule="auto"/>
        <w:ind w:left="720" w:right="567"/>
        <w:rPr>
          <w:rFonts w:cs="Arial"/>
          <w:sz w:val="22"/>
          <w:szCs w:val="22"/>
        </w:rPr>
      </w:pPr>
    </w:p>
    <w:p w14:paraId="0E167F99" w14:textId="77777777" w:rsidR="00235732" w:rsidRPr="00823853" w:rsidRDefault="00235732" w:rsidP="00254D32">
      <w:pPr>
        <w:spacing w:line="276" w:lineRule="auto"/>
        <w:ind w:left="720" w:right="567"/>
        <w:rPr>
          <w:rFonts w:cs="Arial"/>
          <w:sz w:val="22"/>
          <w:szCs w:val="22"/>
        </w:rPr>
      </w:pPr>
      <w:r w:rsidRPr="00823853">
        <w:rPr>
          <w:rFonts w:cs="Arial"/>
          <w:sz w:val="22"/>
          <w:szCs w:val="22"/>
        </w:rPr>
        <w:t>For the year ended June 2019 Renishaw recorded sales of £573.96 million of which 95% was due to exports. The company’s largest markets are China, the USA, Germany and Japan.</w:t>
      </w:r>
    </w:p>
    <w:p w14:paraId="1029BC1E" w14:textId="77777777" w:rsidR="00235732" w:rsidRPr="00823853" w:rsidRDefault="00235732" w:rsidP="00254D32">
      <w:pPr>
        <w:spacing w:line="276" w:lineRule="auto"/>
        <w:ind w:left="720" w:right="567"/>
        <w:rPr>
          <w:rFonts w:cs="Arial"/>
          <w:sz w:val="22"/>
          <w:szCs w:val="22"/>
        </w:rPr>
      </w:pPr>
    </w:p>
    <w:p w14:paraId="2C2292D5" w14:textId="77777777" w:rsidR="00235732" w:rsidRPr="00823853" w:rsidRDefault="00235732" w:rsidP="00254D32">
      <w:pPr>
        <w:spacing w:line="276" w:lineRule="auto"/>
        <w:ind w:left="720" w:right="567"/>
        <w:rPr>
          <w:rFonts w:cs="Arial"/>
          <w:sz w:val="22"/>
          <w:szCs w:val="22"/>
        </w:rPr>
      </w:pPr>
      <w:r w:rsidRPr="00823853">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sidRPr="00823853">
        <w:rPr>
          <w:rFonts w:cs="Arial"/>
          <w:sz w:val="22"/>
          <w:szCs w:val="22"/>
        </w:rPr>
        <w:t>The majority of</w:t>
      </w:r>
      <w:proofErr w:type="gramEnd"/>
      <w:r w:rsidRPr="00823853">
        <w:rPr>
          <w:rFonts w:cs="Arial"/>
          <w:sz w:val="22"/>
          <w:szCs w:val="22"/>
        </w:rPr>
        <w:t xml:space="preserve"> this R&amp;D and manufacturing of the company’s products is carried out in the UK.</w:t>
      </w:r>
    </w:p>
    <w:p w14:paraId="4567B73E" w14:textId="77777777" w:rsidR="00235732" w:rsidRPr="00823853" w:rsidRDefault="00235732" w:rsidP="00254D32">
      <w:pPr>
        <w:spacing w:line="276" w:lineRule="auto"/>
        <w:ind w:left="720" w:right="567"/>
        <w:rPr>
          <w:rFonts w:cs="Arial"/>
          <w:sz w:val="22"/>
          <w:szCs w:val="22"/>
        </w:rPr>
      </w:pPr>
    </w:p>
    <w:p w14:paraId="36ED9267" w14:textId="77777777" w:rsidR="008B01D5" w:rsidRDefault="00235732" w:rsidP="00254D32">
      <w:pPr>
        <w:spacing w:line="276" w:lineRule="auto"/>
        <w:ind w:left="720" w:right="567"/>
        <w:rPr>
          <w:rFonts w:cs="Arial"/>
          <w:sz w:val="22"/>
          <w:szCs w:val="22"/>
        </w:rPr>
      </w:pPr>
      <w:r w:rsidRPr="00823853">
        <w:rPr>
          <w:rFonts w:cs="Arial"/>
          <w:sz w:val="22"/>
          <w:szCs w:val="22"/>
        </w:rPr>
        <w:t xml:space="preserve">The Company’s success has been recognised with numerous international awards, including eighteen Queen’s Awards recognising achievements in technology, export and innovation. </w:t>
      </w:r>
    </w:p>
    <w:p w14:paraId="53163AD4" w14:textId="77777777" w:rsidR="008B01D5" w:rsidRDefault="008B01D5" w:rsidP="00254D32">
      <w:pPr>
        <w:spacing w:line="276" w:lineRule="auto"/>
        <w:ind w:left="720" w:right="567"/>
        <w:rPr>
          <w:rFonts w:cs="Arial"/>
          <w:sz w:val="22"/>
          <w:szCs w:val="22"/>
        </w:rPr>
      </w:pPr>
    </w:p>
    <w:p w14:paraId="16DBC6D0" w14:textId="77777777" w:rsidR="00235732" w:rsidRPr="008B01D5" w:rsidRDefault="00235732" w:rsidP="00254D32">
      <w:pPr>
        <w:spacing w:line="276" w:lineRule="auto"/>
        <w:ind w:left="720" w:right="567"/>
        <w:rPr>
          <w:rFonts w:cs="Arial"/>
          <w:sz w:val="22"/>
          <w:szCs w:val="22"/>
        </w:rPr>
      </w:pPr>
      <w:r w:rsidRPr="00823853">
        <w:rPr>
          <w:rFonts w:cs="Arial"/>
          <w:sz w:val="22"/>
          <w:szCs w:val="22"/>
        </w:rPr>
        <w:t xml:space="preserve">Further information at </w:t>
      </w:r>
      <w:hyperlink r:id="rId13" w:history="1">
        <w:r w:rsidRPr="00823853">
          <w:rPr>
            <w:rStyle w:val="Hyperlink"/>
            <w:rFonts w:cs="Arial"/>
            <w:sz w:val="22"/>
            <w:szCs w:val="22"/>
          </w:rPr>
          <w:t>www.renishaw.com</w:t>
        </w:r>
      </w:hyperlink>
      <w:r>
        <w:rPr>
          <w:rFonts w:cs="Arial"/>
          <w:sz w:val="22"/>
          <w:szCs w:val="22"/>
        </w:rPr>
        <w:t xml:space="preserve"> </w:t>
      </w:r>
    </w:p>
    <w:p w14:paraId="0866CD57" w14:textId="77777777" w:rsidR="00235732" w:rsidRPr="00D47518" w:rsidRDefault="00235732" w:rsidP="008B01D5">
      <w:pPr>
        <w:spacing w:afterLines="120" w:after="288" w:line="336" w:lineRule="auto"/>
        <w:ind w:left="720" w:right="720"/>
        <w:rPr>
          <w:rFonts w:cs="Arial"/>
          <w:sz w:val="22"/>
          <w:szCs w:val="22"/>
        </w:rPr>
      </w:pPr>
    </w:p>
    <w:sectPr w:rsidR="00235732" w:rsidRPr="00D47518" w:rsidSect="00CA1431">
      <w:pgSz w:w="12240" w:h="15840"/>
      <w:pgMar w:top="144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476E" w14:textId="77777777" w:rsidR="00610BBA" w:rsidRDefault="00610BBA" w:rsidP="00D315C1">
      <w:r>
        <w:separator/>
      </w:r>
    </w:p>
  </w:endnote>
  <w:endnote w:type="continuationSeparator" w:id="0">
    <w:p w14:paraId="4A28698E" w14:textId="77777777" w:rsidR="00610BBA" w:rsidRDefault="00610BBA" w:rsidP="00D3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2975" w14:textId="77777777" w:rsidR="00610BBA" w:rsidRDefault="00610BBA" w:rsidP="00D315C1">
      <w:r>
        <w:separator/>
      </w:r>
    </w:p>
  </w:footnote>
  <w:footnote w:type="continuationSeparator" w:id="0">
    <w:p w14:paraId="4E9006A2" w14:textId="77777777" w:rsidR="00610BBA" w:rsidRDefault="00610BBA" w:rsidP="00D3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B86"/>
    <w:multiLevelType w:val="hybridMultilevel"/>
    <w:tmpl w:val="454240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52054C12"/>
    <w:multiLevelType w:val="hybridMultilevel"/>
    <w:tmpl w:val="3E8E32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yNDUwNDQ1NjU3MzNX0lEKTi0uzszPAykwrAUAUuGmYSwAAAA="/>
  </w:docVars>
  <w:rsids>
    <w:rsidRoot w:val="007A679D"/>
    <w:rsid w:val="000A1AE6"/>
    <w:rsid w:val="000E75DC"/>
    <w:rsid w:val="00195BDF"/>
    <w:rsid w:val="00196232"/>
    <w:rsid w:val="001C236E"/>
    <w:rsid w:val="001D2C96"/>
    <w:rsid w:val="001E0128"/>
    <w:rsid w:val="001E14D9"/>
    <w:rsid w:val="00235732"/>
    <w:rsid w:val="00245ACF"/>
    <w:rsid w:val="0025200F"/>
    <w:rsid w:val="00254D32"/>
    <w:rsid w:val="002559D2"/>
    <w:rsid w:val="00267281"/>
    <w:rsid w:val="002730FA"/>
    <w:rsid w:val="00286E0D"/>
    <w:rsid w:val="002B3636"/>
    <w:rsid w:val="00327469"/>
    <w:rsid w:val="00333D1C"/>
    <w:rsid w:val="003413C9"/>
    <w:rsid w:val="003465FB"/>
    <w:rsid w:val="00382620"/>
    <w:rsid w:val="003D00C3"/>
    <w:rsid w:val="00412B09"/>
    <w:rsid w:val="004164B3"/>
    <w:rsid w:val="00433830"/>
    <w:rsid w:val="00434206"/>
    <w:rsid w:val="00473641"/>
    <w:rsid w:val="004C4501"/>
    <w:rsid w:val="004F3F01"/>
    <w:rsid w:val="00610BBA"/>
    <w:rsid w:val="006B1AB3"/>
    <w:rsid w:val="0070362D"/>
    <w:rsid w:val="007A679D"/>
    <w:rsid w:val="008B01D5"/>
    <w:rsid w:val="008C5A70"/>
    <w:rsid w:val="008D1133"/>
    <w:rsid w:val="008F796F"/>
    <w:rsid w:val="00AE54A8"/>
    <w:rsid w:val="00AF2104"/>
    <w:rsid w:val="00B24E20"/>
    <w:rsid w:val="00BA26EA"/>
    <w:rsid w:val="00BA3309"/>
    <w:rsid w:val="00C21AB9"/>
    <w:rsid w:val="00C35816"/>
    <w:rsid w:val="00C62817"/>
    <w:rsid w:val="00CA1431"/>
    <w:rsid w:val="00CC5E0C"/>
    <w:rsid w:val="00CD0986"/>
    <w:rsid w:val="00CD2F57"/>
    <w:rsid w:val="00D02FCD"/>
    <w:rsid w:val="00D315C1"/>
    <w:rsid w:val="00D47518"/>
    <w:rsid w:val="00D670E5"/>
    <w:rsid w:val="00DC049C"/>
    <w:rsid w:val="00E162B2"/>
    <w:rsid w:val="00E77E4F"/>
    <w:rsid w:val="00EA7AFF"/>
    <w:rsid w:val="00F078A7"/>
    <w:rsid w:val="00F42C8C"/>
    <w:rsid w:val="00F44D6D"/>
    <w:rsid w:val="00FD767B"/>
    <w:rsid w:val="00FE1E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B82C"/>
  <w15:chartTrackingRefBased/>
  <w15:docId w15:val="{DCC4EA48-C788-4B19-AAED-BB2C56D6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79D"/>
    <w:pPr>
      <w:spacing w:after="0" w:line="240" w:lineRule="auto"/>
    </w:pPr>
    <w:rPr>
      <w:rFonts w:ascii="Arial" w:eastAsia="PMingLiU" w:hAnsi="Arial" w:cs="Times New Roman"/>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679D"/>
    <w:rPr>
      <w:b/>
      <w:bCs/>
    </w:rPr>
  </w:style>
  <w:style w:type="character" w:styleId="Hyperlink">
    <w:name w:val="Hyperlink"/>
    <w:basedOn w:val="DefaultParagraphFont"/>
    <w:uiPriority w:val="99"/>
    <w:rsid w:val="007A679D"/>
    <w:rPr>
      <w:color w:val="0000FF"/>
      <w:u w:val="single"/>
    </w:rPr>
  </w:style>
  <w:style w:type="paragraph" w:styleId="ListParagraph">
    <w:name w:val="List Paragraph"/>
    <w:basedOn w:val="Normal"/>
    <w:uiPriority w:val="34"/>
    <w:qFormat/>
    <w:rsid w:val="007A679D"/>
    <w:pPr>
      <w:ind w:left="720"/>
    </w:pPr>
    <w:rPr>
      <w:rFonts w:ascii="Times New Roman" w:eastAsia="Calibri" w:hAnsi="Times New Roman"/>
      <w:sz w:val="24"/>
      <w:szCs w:val="24"/>
      <w:lang w:eastAsia="en-GB"/>
    </w:rPr>
  </w:style>
  <w:style w:type="character" w:styleId="UnresolvedMention">
    <w:name w:val="Unresolved Mention"/>
    <w:basedOn w:val="DefaultParagraphFont"/>
    <w:uiPriority w:val="99"/>
    <w:semiHidden/>
    <w:unhideWhenUsed/>
    <w:rsid w:val="00235732"/>
    <w:rPr>
      <w:color w:val="605E5C"/>
      <w:shd w:val="clear" w:color="auto" w:fill="E1DFDD"/>
    </w:rPr>
  </w:style>
  <w:style w:type="paragraph" w:styleId="BalloonText">
    <w:name w:val="Balloon Text"/>
    <w:basedOn w:val="Normal"/>
    <w:link w:val="BalloonTextChar"/>
    <w:uiPriority w:val="99"/>
    <w:semiHidden/>
    <w:unhideWhenUsed/>
    <w:rsid w:val="003D0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C3"/>
    <w:rPr>
      <w:rFonts w:ascii="Segoe UI" w:eastAsia="PMingLiU"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ditive.sandv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addi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ditive.sandvik/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27EF-28EB-4CB5-9D43-140B92C8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Saunders</dc:creator>
  <cp:keywords/>
  <dc:description/>
  <cp:lastModifiedBy>Sarah Needham</cp:lastModifiedBy>
  <cp:revision>5</cp:revision>
  <dcterms:created xsi:type="dcterms:W3CDTF">2019-11-19T09:04:00Z</dcterms:created>
  <dcterms:modified xsi:type="dcterms:W3CDTF">2019-11-19T16:58:00Z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iteId">
    <vt:lpwstr>e11cbe9c-f680-44b9-9d42-d705f740b888</vt:lpwstr>
  </property>
  <property fmtid="{D5CDD505-2E9C-101B-9397-08002B2CF9AE}" pid="4" name="MSIP_Label_e58707db-cea7-4907-92d1-cf323291762b_Owner">
    <vt:lpwstr>lena.berg@sandvik.com</vt:lpwstr>
  </property>
  <property fmtid="{D5CDD505-2E9C-101B-9397-08002B2CF9AE}" pid="5" name="MSIP_Label_e58707db-cea7-4907-92d1-cf323291762b_SetDate">
    <vt:lpwstr>2019-11-06T19:14:05.6888334Z</vt:lpwstr>
  </property>
  <property fmtid="{D5CDD505-2E9C-101B-9397-08002B2CF9AE}" pid="6" name="MSIP_Label_e58707db-cea7-4907-92d1-cf323291762b_Name">
    <vt:lpwstr>Restricted (i2)</vt:lpwstr>
  </property>
  <property fmtid="{D5CDD505-2E9C-101B-9397-08002B2CF9AE}" pid="7" name="MSIP_Label_e58707db-cea7-4907-92d1-cf323291762b_Application">
    <vt:lpwstr>Microsoft Azure Information Protection</vt:lpwstr>
  </property>
  <property fmtid="{D5CDD505-2E9C-101B-9397-08002B2CF9AE}" pid="8" name="MSIP_Label_e58707db-cea7-4907-92d1-cf323291762b_Extended_MSFT_Method">
    <vt:lpwstr>Automatic</vt:lpwstr>
  </property>
  <property fmtid="{D5CDD505-2E9C-101B-9397-08002B2CF9AE}" pid="9" name="Sensitivity">
    <vt:lpwstr>Restricted (i2)</vt:lpwstr>
  </property>
</Properties>
</file>